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227" w:rsidRDefault="00373227" w:rsidP="00373227">
      <w:pPr>
        <w:widowControl w:val="0"/>
        <w:autoSpaceDE w:val="0"/>
        <w:autoSpaceDN w:val="0"/>
        <w:adjustRightInd w:val="0"/>
      </w:pPr>
      <w:bookmarkStart w:id="0" w:name="_GoBack"/>
      <w:bookmarkEnd w:id="0"/>
    </w:p>
    <w:p w:rsidR="00373227" w:rsidRDefault="00373227" w:rsidP="00373227">
      <w:pPr>
        <w:widowControl w:val="0"/>
        <w:autoSpaceDE w:val="0"/>
        <w:autoSpaceDN w:val="0"/>
        <w:adjustRightInd w:val="0"/>
      </w:pPr>
      <w:r>
        <w:rPr>
          <w:b/>
          <w:bCs/>
        </w:rPr>
        <w:t>Section 500.10  Authority</w:t>
      </w:r>
      <w:r>
        <w:t xml:space="preserve"> </w:t>
      </w:r>
    </w:p>
    <w:p w:rsidR="00373227" w:rsidRDefault="00373227" w:rsidP="00373227">
      <w:pPr>
        <w:widowControl w:val="0"/>
        <w:autoSpaceDE w:val="0"/>
        <w:autoSpaceDN w:val="0"/>
        <w:adjustRightInd w:val="0"/>
      </w:pPr>
    </w:p>
    <w:p w:rsidR="00373227" w:rsidRDefault="00373227" w:rsidP="00373227">
      <w:pPr>
        <w:widowControl w:val="0"/>
        <w:autoSpaceDE w:val="0"/>
        <w:autoSpaceDN w:val="0"/>
        <w:adjustRightInd w:val="0"/>
      </w:pPr>
      <w:r>
        <w:t xml:space="preserve">The Illinois Department of Commerce and Community Affairs, having been created pursuant to Chapter 127, Paragraph 46.1 et seq., Illinois Revised Statutes, has been empowered to administer "An Act creating the Metropolitan Exposition, Auditorium and Office Building Fund and providing for the distribution of proceeds therefrom", effective July 1, 1970, as amended (Ill. Rev. Stat. 1981, ch. 85, pars. 1391 et seq.), which is also known as the "Metropolitan Civic Center Support Act". </w:t>
      </w:r>
    </w:p>
    <w:sectPr w:rsidR="00373227" w:rsidSect="0037322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73227"/>
    <w:rsid w:val="00373227"/>
    <w:rsid w:val="005C3366"/>
    <w:rsid w:val="0061334F"/>
    <w:rsid w:val="0077456B"/>
    <w:rsid w:val="00831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Roberts, John</cp:lastModifiedBy>
  <cp:revision>3</cp:revision>
  <dcterms:created xsi:type="dcterms:W3CDTF">2012-06-21T22:16:00Z</dcterms:created>
  <dcterms:modified xsi:type="dcterms:W3CDTF">2012-06-21T22:16:00Z</dcterms:modified>
</cp:coreProperties>
</file>