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29" w:rsidRDefault="00D91229" w:rsidP="00D912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229" w:rsidRDefault="00D91229" w:rsidP="00D91229">
      <w:pPr>
        <w:widowControl w:val="0"/>
        <w:autoSpaceDE w:val="0"/>
        <w:autoSpaceDN w:val="0"/>
        <w:adjustRightInd w:val="0"/>
      </w:pPr>
      <w:r>
        <w:t>SOURCE:  Emergency rules filed and effective December 2, 1976; codified at 6 Ill. Reg. 15009; amended at 11 Ill. Reg. 10212, effective May 19, 1987; amended at 12 Ill. Reg. 22159, effective December 8, 1988; emergency amendment at 13 Ill. Reg. 18</w:t>
      </w:r>
      <w:r w:rsidR="00050DE5">
        <w:t>632, effective November 8, 1989,</w:t>
      </w:r>
      <w:r>
        <w:t xml:space="preserve"> for a maximum of 150 days; em</w:t>
      </w:r>
      <w:r w:rsidR="00050DE5">
        <w:t xml:space="preserve">ergency expired April 7, 1990. </w:t>
      </w:r>
    </w:p>
    <w:sectPr w:rsidR="00D91229" w:rsidSect="00D91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229"/>
    <w:rsid w:val="00050DE5"/>
    <w:rsid w:val="000E470A"/>
    <w:rsid w:val="005C3366"/>
    <w:rsid w:val="00B350BF"/>
    <w:rsid w:val="00C673FB"/>
    <w:rsid w:val="00D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filed and effective December 2, 1976; codified at 6 Ill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filed and effective December 2, 1976;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