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75" w:rsidRDefault="00F83C75" w:rsidP="00F83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C75" w:rsidRDefault="00F83C75" w:rsidP="00F83C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200.406  Requirements Relating to Continuances</w:t>
      </w:r>
      <w:r>
        <w:t xml:space="preserve"> </w:t>
      </w:r>
    </w:p>
    <w:p w:rsidR="00F83C75" w:rsidRDefault="00F83C75" w:rsidP="00F83C75">
      <w:pPr>
        <w:widowControl w:val="0"/>
        <w:autoSpaceDE w:val="0"/>
        <w:autoSpaceDN w:val="0"/>
        <w:adjustRightInd w:val="0"/>
      </w:pPr>
    </w:p>
    <w:p w:rsidR="00F83C75" w:rsidRDefault="00F83C75" w:rsidP="00F83C75">
      <w:pPr>
        <w:widowControl w:val="0"/>
        <w:autoSpaceDE w:val="0"/>
        <w:autoSpaceDN w:val="0"/>
        <w:adjustRightInd w:val="0"/>
      </w:pPr>
      <w:r>
        <w:t xml:space="preserve">Certain costs are incurred by the Administrator when a scheduled hearing is continued to another time.  Therefore, the requirements for a continuance are as follows: </w:t>
      </w:r>
    </w:p>
    <w:p w:rsidR="004932E0" w:rsidRDefault="004932E0" w:rsidP="00F83C75">
      <w:pPr>
        <w:widowControl w:val="0"/>
        <w:autoSpaceDE w:val="0"/>
        <w:autoSpaceDN w:val="0"/>
        <w:adjustRightInd w:val="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requests for a continuance shall be in writing and must be received by the Administrator at least three days prior to the assigned hearing date; </w:t>
      </w:r>
    </w:p>
    <w:p w:rsidR="004932E0" w:rsidRDefault="004932E0" w:rsidP="00F83C75">
      <w:pPr>
        <w:widowControl w:val="0"/>
        <w:autoSpaceDE w:val="0"/>
        <w:autoSpaceDN w:val="0"/>
        <w:adjustRightInd w:val="0"/>
        <w:ind w:left="1440" w:hanging="72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party requesting a continuance shall serve a copy of the request on all parties; </w:t>
      </w:r>
    </w:p>
    <w:p w:rsidR="004932E0" w:rsidRDefault="004932E0" w:rsidP="00F83C75">
      <w:pPr>
        <w:widowControl w:val="0"/>
        <w:autoSpaceDE w:val="0"/>
        <w:autoSpaceDN w:val="0"/>
        <w:adjustRightInd w:val="0"/>
        <w:ind w:left="1440" w:hanging="72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Continuances will be granted by the Administrator upon a showing of: </w:t>
      </w:r>
    </w:p>
    <w:p w:rsidR="004932E0" w:rsidRDefault="004932E0" w:rsidP="00F83C75">
      <w:pPr>
        <w:widowControl w:val="0"/>
        <w:autoSpaceDE w:val="0"/>
        <w:autoSpaceDN w:val="0"/>
        <w:adjustRightInd w:val="0"/>
        <w:ind w:left="2160" w:hanging="72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Illness of the parties or attorneys, </w:t>
      </w:r>
    </w:p>
    <w:p w:rsidR="004932E0" w:rsidRDefault="004932E0" w:rsidP="00F83C75">
      <w:pPr>
        <w:widowControl w:val="0"/>
        <w:autoSpaceDE w:val="0"/>
        <w:autoSpaceDN w:val="0"/>
        <w:adjustRightInd w:val="0"/>
        <w:ind w:left="2160" w:hanging="72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Death in the immediate family of the parties or attorneys, </w:t>
      </w:r>
    </w:p>
    <w:p w:rsidR="004932E0" w:rsidRDefault="004932E0" w:rsidP="00F83C75">
      <w:pPr>
        <w:widowControl w:val="0"/>
        <w:autoSpaceDE w:val="0"/>
        <w:autoSpaceDN w:val="0"/>
        <w:adjustRightInd w:val="0"/>
        <w:ind w:left="2160" w:hanging="72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Unalterable court appearances by the attorneys, or </w:t>
      </w:r>
    </w:p>
    <w:p w:rsidR="004932E0" w:rsidRDefault="004932E0" w:rsidP="00F83C75">
      <w:pPr>
        <w:widowControl w:val="0"/>
        <w:autoSpaceDE w:val="0"/>
        <w:autoSpaceDN w:val="0"/>
        <w:adjustRightInd w:val="0"/>
        <w:ind w:left="2160" w:hanging="720"/>
      </w:pPr>
    </w:p>
    <w:p w:rsidR="00F83C75" w:rsidRDefault="00F83C75" w:rsidP="00F83C7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Undue hardship or inconvenience to either the parties or the hearing officer. </w:t>
      </w:r>
    </w:p>
    <w:sectPr w:rsidR="00F83C75" w:rsidSect="00F83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C75"/>
    <w:rsid w:val="001678D1"/>
    <w:rsid w:val="004932E0"/>
    <w:rsid w:val="007B12D5"/>
    <w:rsid w:val="00C3636A"/>
    <w:rsid w:val="00F83C75"/>
    <w:rsid w:val="00F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