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BEF" w:rsidRDefault="00A82BEF" w:rsidP="00A82BEF">
      <w:pPr>
        <w:widowControl w:val="0"/>
        <w:autoSpaceDE w:val="0"/>
        <w:autoSpaceDN w:val="0"/>
        <w:adjustRightInd w:val="0"/>
      </w:pPr>
      <w:bookmarkStart w:id="0" w:name="_GoBack"/>
      <w:bookmarkEnd w:id="0"/>
    </w:p>
    <w:p w:rsidR="00A82BEF" w:rsidRDefault="00A82BEF" w:rsidP="00A82BEF">
      <w:pPr>
        <w:widowControl w:val="0"/>
        <w:autoSpaceDE w:val="0"/>
        <w:autoSpaceDN w:val="0"/>
        <w:adjustRightInd w:val="0"/>
      </w:pPr>
      <w:r>
        <w:rPr>
          <w:b/>
          <w:bCs/>
        </w:rPr>
        <w:t>Section 200.401  Party</w:t>
      </w:r>
      <w:r>
        <w:t xml:space="preserve"> </w:t>
      </w:r>
    </w:p>
    <w:p w:rsidR="00A82BEF" w:rsidRDefault="00A82BEF" w:rsidP="00A82BEF">
      <w:pPr>
        <w:widowControl w:val="0"/>
        <w:autoSpaceDE w:val="0"/>
        <w:autoSpaceDN w:val="0"/>
        <w:adjustRightInd w:val="0"/>
      </w:pPr>
    </w:p>
    <w:p w:rsidR="00A82BEF" w:rsidRDefault="00A82BEF" w:rsidP="00A82BEF">
      <w:pPr>
        <w:widowControl w:val="0"/>
        <w:autoSpaceDE w:val="0"/>
        <w:autoSpaceDN w:val="0"/>
        <w:adjustRightInd w:val="0"/>
      </w:pPr>
      <w:r>
        <w:t xml:space="preserve">"Party" means the Administrator and all persons whose rights are to be determined at the hearing.  Several persons may be joined as parties when they are alleged to have engaged in the same transaction constituting a violation. </w:t>
      </w:r>
    </w:p>
    <w:sectPr w:rsidR="00A82BEF" w:rsidSect="00A82B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2BEF"/>
    <w:rsid w:val="001678D1"/>
    <w:rsid w:val="004D3F20"/>
    <w:rsid w:val="0096713F"/>
    <w:rsid w:val="00A44D07"/>
    <w:rsid w:val="00A8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