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79" w:rsidRDefault="00FD0A79" w:rsidP="00FD0A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A79" w:rsidRDefault="00FD0A79" w:rsidP="00FD0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140.803  Exemptions from Waiting Period and Disclosure Requirements Pursuant to Section 10-30 of the Act</w:t>
      </w:r>
      <w:r>
        <w:t xml:space="preserve"> </w:t>
      </w:r>
    </w:p>
    <w:p w:rsidR="00D12CC0" w:rsidRDefault="00D12CC0" w:rsidP="00FD0A79">
      <w:pPr>
        <w:widowControl w:val="0"/>
        <w:autoSpaceDE w:val="0"/>
        <w:autoSpaceDN w:val="0"/>
        <w:adjustRightInd w:val="0"/>
      </w:pPr>
    </w:p>
    <w:p w:rsidR="00FD0A79" w:rsidRDefault="00FD0A79" w:rsidP="00FD0A79">
      <w:pPr>
        <w:widowControl w:val="0"/>
        <w:autoSpaceDE w:val="0"/>
        <w:autoSpaceDN w:val="0"/>
        <w:adjustRightInd w:val="0"/>
      </w:pPr>
      <w:r>
        <w:t xml:space="preserve">A business broker shall be entitled to rely upon a statement executed by the client that: </w:t>
      </w:r>
    </w:p>
    <w:p w:rsidR="00B82BBE" w:rsidRDefault="00B82BBE" w:rsidP="00FD0A79">
      <w:pPr>
        <w:widowControl w:val="0"/>
        <w:autoSpaceDE w:val="0"/>
        <w:autoSpaceDN w:val="0"/>
        <w:adjustRightInd w:val="0"/>
      </w:pPr>
    </w:p>
    <w:p w:rsidR="00FD0A79" w:rsidRDefault="00FD0A79" w:rsidP="00FD0A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client is in one of the categories enumerated in Section 10-30.5(a)(1) through (5) of the Act.  Illinois Form BB02 may be utilized by the business broker for this purpose; or </w:t>
      </w:r>
    </w:p>
    <w:p w:rsidR="00B82BBE" w:rsidRDefault="00B82BBE" w:rsidP="00FD0A79">
      <w:pPr>
        <w:widowControl w:val="0"/>
        <w:autoSpaceDE w:val="0"/>
        <w:autoSpaceDN w:val="0"/>
        <w:adjustRightInd w:val="0"/>
        <w:ind w:left="1440" w:hanging="720"/>
      </w:pPr>
    </w:p>
    <w:p w:rsidR="00FD0A79" w:rsidRDefault="00FD0A79" w:rsidP="00FD0A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client had an attorney review the business broker's contract with the client. Illinois Form BB03 may be utilized by the business broker for this purpose. </w:t>
      </w:r>
    </w:p>
    <w:p w:rsidR="00FD0A79" w:rsidRDefault="00FD0A79" w:rsidP="00FD0A79">
      <w:pPr>
        <w:widowControl w:val="0"/>
        <w:autoSpaceDE w:val="0"/>
        <w:autoSpaceDN w:val="0"/>
        <w:adjustRightInd w:val="0"/>
        <w:ind w:left="1440" w:hanging="720"/>
      </w:pPr>
    </w:p>
    <w:p w:rsidR="00FD0A79" w:rsidRDefault="00FD0A79" w:rsidP="00FD0A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3059, effective March 1, 1999) </w:t>
      </w:r>
    </w:p>
    <w:sectPr w:rsidR="00FD0A79" w:rsidSect="00FD0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A79"/>
    <w:rsid w:val="001678D1"/>
    <w:rsid w:val="00501321"/>
    <w:rsid w:val="00B82BBE"/>
    <w:rsid w:val="00CF326C"/>
    <w:rsid w:val="00D12CC0"/>
    <w:rsid w:val="00F27B2B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