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093935"/>
    <w:p w:rsidR="00D4686F" w:rsidRPr="00053B1B" w:rsidRDefault="00D4686F" w:rsidP="00D4686F">
      <w:pPr>
        <w:rPr>
          <w:b/>
        </w:rPr>
      </w:pPr>
      <w:r w:rsidRPr="00053B1B">
        <w:rPr>
          <w:b/>
        </w:rPr>
        <w:t>Section 1900.1510  Approval of Internal Control System</w:t>
      </w:r>
    </w:p>
    <w:p w:rsidR="00D4686F" w:rsidRPr="00053B1B" w:rsidRDefault="00D4686F" w:rsidP="00216643"/>
    <w:p w:rsidR="00D4686F" w:rsidRPr="00053B1B" w:rsidRDefault="00D4686F" w:rsidP="00D4686F">
      <w:pPr>
        <w:ind w:left="1440" w:hanging="720"/>
      </w:pPr>
      <w:r w:rsidRPr="00053B1B">
        <w:t>a)</w:t>
      </w:r>
      <w:r>
        <w:tab/>
      </w:r>
      <w:r w:rsidRPr="00053B1B">
        <w:t>The Board has delegated to the Administrator responsibility for approving, on behalf of the Board, the internal control systems of master sports wagering licensees if the Administrator finds that the internal control system meets the requirements of Sections 1900.1500 and 1900.1520.</w:t>
      </w:r>
    </w:p>
    <w:p w:rsidR="00D4686F" w:rsidRPr="00053B1B" w:rsidRDefault="00D4686F" w:rsidP="00216643"/>
    <w:p w:rsidR="00D4686F" w:rsidRPr="00053B1B" w:rsidRDefault="00D4686F" w:rsidP="00D4686F">
      <w:pPr>
        <w:ind w:left="1440" w:hanging="720"/>
      </w:pPr>
      <w:r w:rsidRPr="00053B1B">
        <w:t>b)</w:t>
      </w:r>
      <w:r>
        <w:tab/>
      </w:r>
      <w:r w:rsidRPr="00053B1B">
        <w:t>The internal control system of an applicant or licensee must be initially approved by the Administrator prior to the commencement of sports wagering operations.</w:t>
      </w:r>
    </w:p>
    <w:p w:rsidR="00D4686F" w:rsidRPr="00053B1B" w:rsidRDefault="00D4686F" w:rsidP="00216643"/>
    <w:p w:rsidR="00D4686F" w:rsidRPr="00053B1B" w:rsidRDefault="00D4686F" w:rsidP="00D4686F">
      <w:pPr>
        <w:ind w:left="1440" w:hanging="720"/>
      </w:pPr>
      <w:r w:rsidRPr="00053B1B">
        <w:t>c)</w:t>
      </w:r>
      <w:r>
        <w:tab/>
      </w:r>
      <w:r w:rsidRPr="00053B1B">
        <w:t>Proposed changes to the internal control system must be submitted in writing to the Administrator for approval.  No internal control system change may be implemented by the master sports wagering licensee unless approved by the Administrator.</w:t>
      </w:r>
    </w:p>
    <w:p w:rsidR="00D4686F" w:rsidRPr="00053B1B" w:rsidRDefault="00D4686F" w:rsidP="00216643"/>
    <w:p w:rsidR="00D4686F" w:rsidRPr="00053B1B" w:rsidRDefault="00D4686F" w:rsidP="00D4686F">
      <w:pPr>
        <w:ind w:left="1440" w:hanging="720"/>
      </w:pPr>
      <w:r w:rsidRPr="00053B1B">
        <w:t>d)</w:t>
      </w:r>
      <w:r>
        <w:tab/>
      </w:r>
      <w:r w:rsidRPr="00053B1B">
        <w:t>A master sports wagering licensee that holds an organization gaming license or owners license may incorporate by reference any internal control system that has been approved pursuant to the Illinois Gambling Act and its adopted rules.</w:t>
      </w:r>
    </w:p>
    <w:p w:rsidR="00D4686F" w:rsidRPr="00053B1B" w:rsidRDefault="00D4686F" w:rsidP="00216643"/>
    <w:p w:rsidR="00D4686F" w:rsidRPr="00053B1B" w:rsidRDefault="00D4686F" w:rsidP="00D4686F">
      <w:pPr>
        <w:ind w:left="1440" w:hanging="720"/>
      </w:pPr>
      <w:r w:rsidRPr="00053B1B">
        <w:t>e)</w:t>
      </w:r>
      <w:r>
        <w:tab/>
      </w:r>
      <w:r w:rsidRPr="00053B1B">
        <w:t>The holder of a master sports wagering license or management services provider license is subject to disciplinary action for violations of its internal control system.</w:t>
      </w:r>
    </w:p>
    <w:p w:rsidR="00D4686F" w:rsidRPr="00053B1B" w:rsidRDefault="00D4686F" w:rsidP="00216643"/>
    <w:p w:rsidR="00D4686F" w:rsidRPr="00053B1B" w:rsidRDefault="00D4686F" w:rsidP="00D4686F">
      <w:pPr>
        <w:ind w:left="1440" w:hanging="720"/>
      </w:pPr>
      <w:r w:rsidRPr="00053B1B">
        <w:t>f)</w:t>
      </w:r>
      <w:r>
        <w:tab/>
      </w:r>
      <w:r w:rsidRPr="00053B1B">
        <w:t>Occupational licensees are subject to disciplinary action for the violation of a master sports wagering licensee's internal control system.</w:t>
      </w:r>
    </w:p>
    <w:p w:rsidR="00D4686F" w:rsidRPr="00053B1B" w:rsidRDefault="00D4686F" w:rsidP="00216643">
      <w:bookmarkStart w:id="0" w:name="_GoBack"/>
      <w:bookmarkEnd w:id="0"/>
    </w:p>
    <w:p w:rsidR="00D4686F" w:rsidRPr="00093935" w:rsidRDefault="00D4686F" w:rsidP="00D4686F">
      <w:pPr>
        <w:ind w:left="1440" w:hanging="720"/>
      </w:pPr>
      <w:r w:rsidRPr="00053B1B">
        <w:t>g)</w:t>
      </w:r>
      <w:r>
        <w:tab/>
      </w:r>
      <w:r w:rsidRPr="00053B1B">
        <w:t xml:space="preserve">The internal control system of each master sports wagering licensee may be reviewed for compliance with the requirements of </w:t>
      </w:r>
      <w:r w:rsidR="00A44B72" w:rsidRPr="00053B1B">
        <w:t>this Part</w:t>
      </w:r>
      <w:r w:rsidRPr="00053B1B">
        <w:t xml:space="preserve"> by an independent certified public accountant selected by the Administrator.  Each certified public accountant must be registered in the State of Illinois under the Illinois Public Accounting Act</w:t>
      </w:r>
      <w:r w:rsidR="00A44B72" w:rsidRPr="00053B1B">
        <w:t xml:space="preserve"> [225 ILCS 450]</w:t>
      </w:r>
      <w:r w:rsidRPr="00053B1B">
        <w:t>.</w:t>
      </w:r>
    </w:p>
    <w:sectPr w:rsidR="00D4686F"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E07" w:rsidRDefault="00573E07">
      <w:r>
        <w:separator/>
      </w:r>
    </w:p>
  </w:endnote>
  <w:endnote w:type="continuationSeparator" w:id="0">
    <w:p w:rsidR="00573E07" w:rsidRDefault="00573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E07" w:rsidRDefault="00573E07">
      <w:r>
        <w:separator/>
      </w:r>
    </w:p>
  </w:footnote>
  <w:footnote w:type="continuationSeparator" w:id="0">
    <w:p w:rsidR="00573E07" w:rsidRDefault="00573E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E0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643"/>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4771"/>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3E07"/>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4B72"/>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4686F"/>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88660E-8D8C-43F6-9ADA-4DBA02338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86F"/>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1414</Characters>
  <Application>Microsoft Office Word</Application>
  <DocSecurity>0</DocSecurity>
  <Lines>11</Lines>
  <Paragraphs>3</Paragraphs>
  <ScaleCrop>false</ScaleCrop>
  <Company/>
  <LinksUpToDate>false</LinksUpToDate>
  <CharactersWithSpaces>1658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Lane, Arlene L.</cp:lastModifiedBy>
  <cp:revision>5</cp:revision>
  <dcterms:created xsi:type="dcterms:W3CDTF">2020-03-30T16:22:00Z</dcterms:created>
  <dcterms:modified xsi:type="dcterms:W3CDTF">2020-06-17T16:35:00Z</dcterms:modified>
</cp:coreProperties>
</file>