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8C1" w:rsidRPr="006C48C1" w:rsidRDefault="006C48C1" w:rsidP="003C73EA"/>
    <w:p w:rsidR="003C73EA" w:rsidRPr="00053B1B" w:rsidRDefault="003C73EA" w:rsidP="003C73EA">
      <w:pPr>
        <w:rPr>
          <w:b/>
        </w:rPr>
      </w:pPr>
      <w:r w:rsidRPr="00053B1B">
        <w:rPr>
          <w:b/>
        </w:rPr>
        <w:t>Section 1900.1150  Placement of Wagers</w:t>
      </w:r>
    </w:p>
    <w:p w:rsidR="003C73EA" w:rsidRPr="00053B1B" w:rsidRDefault="003C73EA" w:rsidP="00625CF9"/>
    <w:p w:rsidR="003C73EA" w:rsidRPr="00053B1B" w:rsidRDefault="003C73EA" w:rsidP="003C73EA">
      <w:pPr>
        <w:ind w:left="1440" w:hanging="720"/>
      </w:pPr>
      <w:r w:rsidRPr="00053B1B">
        <w:t>a)</w:t>
      </w:r>
      <w:r>
        <w:tab/>
      </w:r>
      <w:r w:rsidRPr="00053B1B">
        <w:t>A master sports wagering licensee shall not accept any wager on any sports event, or of any type or kind, unless the type or kind of wager and subject of the wager has been documented in its internal control system.</w:t>
      </w:r>
    </w:p>
    <w:p w:rsidR="003C73EA" w:rsidRPr="00053B1B" w:rsidRDefault="003C73EA" w:rsidP="00625CF9"/>
    <w:p w:rsidR="003C73EA" w:rsidRPr="00053B1B" w:rsidRDefault="003C73EA" w:rsidP="003C73EA">
      <w:pPr>
        <w:ind w:left="1440" w:hanging="720"/>
      </w:pPr>
      <w:r w:rsidRPr="00053B1B">
        <w:t>b)</w:t>
      </w:r>
      <w:r>
        <w:tab/>
      </w:r>
      <w:r w:rsidRPr="00053B1B">
        <w:t>A master sports wagering licensee shall always have the right to decline to accept any wager a patron attempts to place.</w:t>
      </w:r>
    </w:p>
    <w:p w:rsidR="003C73EA" w:rsidRPr="00053B1B" w:rsidRDefault="003C73EA" w:rsidP="00625CF9"/>
    <w:p w:rsidR="003C73EA" w:rsidRPr="00053B1B" w:rsidRDefault="003C73EA" w:rsidP="003C73EA">
      <w:pPr>
        <w:ind w:left="1440" w:hanging="720"/>
      </w:pPr>
      <w:r w:rsidRPr="00053B1B">
        <w:t>c)</w:t>
      </w:r>
      <w:r>
        <w:tab/>
      </w:r>
      <w:r w:rsidRPr="00053B1B">
        <w:t xml:space="preserve">A master sports wagering licensee shall only accept wagers placed in United States currency.  Sources of currency accepted by a master sports wagering licensee shall be documented in its internal control system.  </w:t>
      </w:r>
    </w:p>
    <w:p w:rsidR="003C73EA" w:rsidRPr="00053B1B" w:rsidRDefault="003C73EA" w:rsidP="00625CF9"/>
    <w:p w:rsidR="003C73EA" w:rsidRPr="00053B1B" w:rsidRDefault="003C73EA" w:rsidP="003C73EA">
      <w:pPr>
        <w:ind w:left="1440" w:hanging="720"/>
      </w:pPr>
      <w:r w:rsidRPr="00053B1B">
        <w:t>d)</w:t>
      </w:r>
      <w:r>
        <w:tab/>
      </w:r>
      <w:r w:rsidRPr="00053B1B">
        <w:t>A master sports wagering licensee bears the risk of ACH transfer or check insufficient funds, credit chargebacks, acceptance of counterfeit currency, or any other similar incident.</w:t>
      </w:r>
    </w:p>
    <w:p w:rsidR="003C73EA" w:rsidRPr="00053B1B" w:rsidRDefault="003C73EA" w:rsidP="00625CF9"/>
    <w:p w:rsidR="003C73EA" w:rsidRPr="00053B1B" w:rsidRDefault="003C73EA" w:rsidP="003C73EA">
      <w:pPr>
        <w:ind w:left="1440" w:hanging="720"/>
      </w:pPr>
      <w:r w:rsidRPr="00053B1B">
        <w:t>e)</w:t>
      </w:r>
      <w:r>
        <w:tab/>
      </w:r>
      <w:r w:rsidRPr="00053B1B">
        <w:t>When a wager is placed in person through either a wagering kiosk or cashier, the patron shall be issued a ticket that meets all requirements of Section 1900.1420.</w:t>
      </w:r>
    </w:p>
    <w:p w:rsidR="003C73EA" w:rsidRPr="00053B1B" w:rsidRDefault="003C73EA" w:rsidP="00625CF9"/>
    <w:p w:rsidR="003C73EA" w:rsidRPr="00053B1B" w:rsidRDefault="003C73EA" w:rsidP="003C73EA">
      <w:pPr>
        <w:ind w:left="1440" w:hanging="720"/>
      </w:pPr>
      <w:r w:rsidRPr="00053B1B">
        <w:t>f)</w:t>
      </w:r>
      <w:r>
        <w:tab/>
      </w:r>
      <w:r w:rsidRPr="00053B1B">
        <w:t xml:space="preserve">Master sports wagering licensees shall implement methods and procedures to detect and document abnormal or suspicious wagering activity.  </w:t>
      </w:r>
      <w:r w:rsidR="008B3FC2" w:rsidRPr="00053B1B">
        <w:t xml:space="preserve">Those </w:t>
      </w:r>
      <w:r w:rsidRPr="00053B1B">
        <w:t>methods and procedures shall be documented in the internal control system.</w:t>
      </w:r>
    </w:p>
    <w:p w:rsidR="003C73EA" w:rsidRPr="00053B1B" w:rsidRDefault="003C73EA" w:rsidP="00625CF9">
      <w:bookmarkStart w:id="0" w:name="_GoBack"/>
      <w:bookmarkEnd w:id="0"/>
    </w:p>
    <w:p w:rsidR="000174EB" w:rsidRPr="00093935" w:rsidRDefault="003C73EA" w:rsidP="003C73EA">
      <w:pPr>
        <w:ind w:left="1440" w:hanging="720"/>
      </w:pPr>
      <w:r w:rsidRPr="00053B1B">
        <w:t>g)</w:t>
      </w:r>
      <w:r>
        <w:tab/>
      </w:r>
      <w:r w:rsidRPr="00053B1B">
        <w:t>Master sports wagering licensees shall not offer a loan, credit, or advancement of anything of value to any person to take part in sports wagering either directly or through a third party, unless the licensee holds an organization gaming license or owners license and is acting in accordance with 86 Ill. Adm. Code 3000.1050.</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42A" w:rsidRDefault="00D3642A">
      <w:r>
        <w:separator/>
      </w:r>
    </w:p>
  </w:endnote>
  <w:endnote w:type="continuationSeparator" w:id="0">
    <w:p w:rsidR="00D3642A" w:rsidRDefault="00D3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42A" w:rsidRDefault="00D3642A">
      <w:r>
        <w:separator/>
      </w:r>
    </w:p>
  </w:footnote>
  <w:footnote w:type="continuationSeparator" w:id="0">
    <w:p w:rsidR="00D3642A" w:rsidRDefault="00D36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2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73EA"/>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5CF9"/>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48C1"/>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3FC2"/>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642A"/>
    <w:rsid w:val="00D453EE"/>
    <w:rsid w:val="00D46468"/>
    <w:rsid w:val="00D55059"/>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9FE633-A89F-426E-B70E-3A56354B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3E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1265</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6</cp:revision>
  <dcterms:created xsi:type="dcterms:W3CDTF">2020-03-30T16:19:00Z</dcterms:created>
  <dcterms:modified xsi:type="dcterms:W3CDTF">2020-06-17T16:22:00Z</dcterms:modified>
</cp:coreProperties>
</file>