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6C2D6A" w:rsidRPr="00053B1B" w:rsidRDefault="006C2D6A" w:rsidP="006C2D6A">
      <w:pPr>
        <w:rPr>
          <w:b/>
        </w:rPr>
      </w:pPr>
      <w:r w:rsidRPr="00053B1B">
        <w:rPr>
          <w:b/>
        </w:rPr>
        <w:t>Section 1900.1100  Commencement of Wagering</w:t>
      </w:r>
    </w:p>
    <w:p w:rsidR="006C2D6A" w:rsidRPr="00053B1B" w:rsidRDefault="006C2D6A" w:rsidP="006F0374"/>
    <w:p w:rsidR="006C2D6A" w:rsidRPr="00053B1B" w:rsidRDefault="006C2D6A" w:rsidP="006C2D6A">
      <w:pPr>
        <w:ind w:left="1440" w:hanging="720"/>
      </w:pPr>
      <w:r w:rsidRPr="00053B1B">
        <w:t>a)</w:t>
      </w:r>
      <w:r>
        <w:tab/>
      </w:r>
      <w:r w:rsidRPr="00053B1B">
        <w:t>No master sports wagering licensee shall commence its sports wagering without requesting and obtaining the approval of the Administrator.</w:t>
      </w:r>
    </w:p>
    <w:p w:rsidR="006C2D6A" w:rsidRPr="00053B1B" w:rsidRDefault="006C2D6A" w:rsidP="006F0374"/>
    <w:p w:rsidR="006C2D6A" w:rsidRPr="00053B1B" w:rsidRDefault="006C2D6A" w:rsidP="006C2D6A">
      <w:pPr>
        <w:ind w:left="1440" w:hanging="720"/>
      </w:pPr>
      <w:r w:rsidRPr="00053B1B">
        <w:t>b)</w:t>
      </w:r>
      <w:r>
        <w:tab/>
      </w:r>
      <w:r w:rsidRPr="00053B1B">
        <w:t>The Administrator shall grant approval to commence sports wagering when the Administrator concludes that the master sports wagering licensee is in compliance with the Act and</w:t>
      </w:r>
      <w:r w:rsidR="003154C3">
        <w:t xml:space="preserve"> </w:t>
      </w:r>
      <w:r w:rsidR="003154C3" w:rsidRPr="00053B1B">
        <w:t>this Part</w:t>
      </w:r>
      <w:r w:rsidRPr="00053B1B">
        <w:t>, including the adoption of an approved internal control system in accordance with Section 1900.1510.</w:t>
      </w:r>
    </w:p>
    <w:p w:rsidR="006C2D6A" w:rsidRPr="00053B1B" w:rsidRDefault="006C2D6A" w:rsidP="006F0374"/>
    <w:p w:rsidR="006C2D6A" w:rsidRPr="00053B1B" w:rsidRDefault="006C2D6A" w:rsidP="006C2D6A">
      <w:pPr>
        <w:ind w:left="1440" w:hanging="720"/>
      </w:pPr>
      <w:r w:rsidRPr="00053B1B">
        <w:t>c)</w:t>
      </w:r>
      <w:r>
        <w:tab/>
      </w:r>
      <w:r w:rsidRPr="00053B1B">
        <w:t xml:space="preserve">If the Administrator concludes that the master sports wagering licensee is not in compliance with the Act and </w:t>
      </w:r>
      <w:r w:rsidR="003154C3" w:rsidRPr="00053B1B">
        <w:t>this Part</w:t>
      </w:r>
      <w:r w:rsidRPr="00053B1B">
        <w:t>, the Administrator shall notify the licensee in writing, and identify the manner in which the licensee is deficient.</w:t>
      </w:r>
    </w:p>
    <w:p w:rsidR="006C2D6A" w:rsidRPr="00053B1B" w:rsidRDefault="006C2D6A" w:rsidP="006F0374"/>
    <w:p w:rsidR="006C2D6A" w:rsidRPr="00053B1B" w:rsidRDefault="006C2D6A" w:rsidP="00D1620F">
      <w:pPr>
        <w:ind w:left="1440" w:hanging="720"/>
      </w:pPr>
      <w:r w:rsidRPr="00053B1B">
        <w:t>d)</w:t>
      </w:r>
      <w:r>
        <w:tab/>
      </w:r>
      <w:r w:rsidRPr="00053B1B">
        <w:t xml:space="preserve">A master sports wagering licensee may request that the Administrator grant provisionary approval to commence sports wagering while the licensee is not fully compliant with the Act and </w:t>
      </w:r>
      <w:r w:rsidR="003154C3" w:rsidRPr="00053B1B">
        <w:t>this Part</w:t>
      </w:r>
      <w:r w:rsidRPr="00053B1B">
        <w:t xml:space="preserve">.  </w:t>
      </w:r>
      <w:r w:rsidR="003154C3">
        <w:t xml:space="preserve">The </w:t>
      </w:r>
      <w:r w:rsidRPr="00053B1B">
        <w:t>request must be in writing, and include the following:</w:t>
      </w:r>
    </w:p>
    <w:p w:rsidR="006C2D6A" w:rsidRPr="00053B1B" w:rsidRDefault="006C2D6A" w:rsidP="006F0374"/>
    <w:p w:rsidR="006C2D6A" w:rsidRPr="00053B1B" w:rsidRDefault="006C2D6A" w:rsidP="006C2D6A">
      <w:pPr>
        <w:ind w:left="2160" w:hanging="720"/>
      </w:pPr>
      <w:r w:rsidRPr="00053B1B">
        <w:t>1)</w:t>
      </w:r>
      <w:r>
        <w:tab/>
      </w:r>
      <w:r w:rsidRPr="00053B1B">
        <w:t xml:space="preserve">An itemized description of the provisions of the Act or </w:t>
      </w:r>
      <w:r w:rsidR="003154C3" w:rsidRPr="00053B1B">
        <w:t>this Part</w:t>
      </w:r>
      <w:r w:rsidR="003154C3">
        <w:t xml:space="preserve"> </w:t>
      </w:r>
      <w:r w:rsidRPr="00053B1B">
        <w:t>with which the licensee is not in compliance;</w:t>
      </w:r>
    </w:p>
    <w:p w:rsidR="006C2D6A" w:rsidRPr="00053B1B" w:rsidRDefault="006C2D6A" w:rsidP="006F0374"/>
    <w:p w:rsidR="006C2D6A" w:rsidRPr="00053B1B" w:rsidRDefault="006C2D6A" w:rsidP="006C2D6A">
      <w:pPr>
        <w:ind w:left="2160" w:hanging="720"/>
      </w:pPr>
      <w:r w:rsidRPr="00053B1B">
        <w:t>2)</w:t>
      </w:r>
      <w:r>
        <w:tab/>
      </w:r>
      <w:r w:rsidRPr="00053B1B">
        <w:t xml:space="preserve">A detailed explanation of the licensee's plans to come into compliance with each provision identified under </w:t>
      </w:r>
      <w:r w:rsidR="003154C3" w:rsidRPr="00053B1B">
        <w:t>subsection (d)</w:t>
      </w:r>
      <w:r w:rsidRPr="00053B1B">
        <w:t>(1), including dates certain by which compliance will occur; and</w:t>
      </w:r>
    </w:p>
    <w:p w:rsidR="006C2D6A" w:rsidRPr="00053B1B" w:rsidRDefault="006C2D6A" w:rsidP="006F0374"/>
    <w:p w:rsidR="006C2D6A" w:rsidRPr="00053B1B" w:rsidRDefault="006C2D6A" w:rsidP="006C2D6A">
      <w:pPr>
        <w:ind w:left="2160" w:hanging="720"/>
      </w:pPr>
      <w:r w:rsidRPr="00053B1B">
        <w:t>3)</w:t>
      </w:r>
      <w:r>
        <w:tab/>
      </w:r>
      <w:r w:rsidRPr="00053B1B">
        <w:t>A description of what steps the licensee shall take to minimize the risks to the integrity of the sports wagering operation during the period of time in which the licensee is not in compliance.</w:t>
      </w:r>
    </w:p>
    <w:p w:rsidR="006C2D6A" w:rsidRPr="00053B1B" w:rsidRDefault="006C2D6A" w:rsidP="006F0374"/>
    <w:p w:rsidR="006C2D6A" w:rsidRPr="00053B1B" w:rsidRDefault="006C2D6A" w:rsidP="006C2D6A">
      <w:pPr>
        <w:ind w:left="1440" w:hanging="720"/>
      </w:pPr>
      <w:r w:rsidRPr="00053B1B">
        <w:t>e)</w:t>
      </w:r>
      <w:r>
        <w:tab/>
      </w:r>
      <w:r w:rsidRPr="00053B1B">
        <w:t>The Administrator may rescind provisionary approval to commence sports wagering for any just cause, including but not limited to:</w:t>
      </w:r>
    </w:p>
    <w:p w:rsidR="006C2D6A" w:rsidRPr="00053B1B" w:rsidRDefault="006C2D6A" w:rsidP="006F0374"/>
    <w:p w:rsidR="006C2D6A" w:rsidRPr="00053B1B" w:rsidRDefault="006C2D6A" w:rsidP="006C2D6A">
      <w:pPr>
        <w:ind w:left="2160" w:hanging="720"/>
      </w:pPr>
      <w:r w:rsidRPr="00053B1B">
        <w:t>1)</w:t>
      </w:r>
      <w:r>
        <w:tab/>
      </w:r>
      <w:r w:rsidRPr="00053B1B">
        <w:t>Failure by the licensee to come into compliance by the dates identified by the licensee;</w:t>
      </w:r>
    </w:p>
    <w:p w:rsidR="006C2D6A" w:rsidRPr="00053B1B" w:rsidRDefault="006C2D6A" w:rsidP="006F0374"/>
    <w:p w:rsidR="006C2D6A" w:rsidRPr="00053B1B" w:rsidRDefault="006C2D6A" w:rsidP="006C2D6A">
      <w:pPr>
        <w:ind w:left="2160" w:hanging="720"/>
      </w:pPr>
      <w:r w:rsidRPr="00053B1B">
        <w:t>2)</w:t>
      </w:r>
      <w:r>
        <w:tab/>
      </w:r>
      <w:r w:rsidRPr="00053B1B">
        <w:t>Failure by the licensee to comply with its stated risk mitigation plans;</w:t>
      </w:r>
    </w:p>
    <w:p w:rsidR="006C2D6A" w:rsidRPr="00053B1B" w:rsidRDefault="006C2D6A" w:rsidP="006F0374"/>
    <w:p w:rsidR="006C2D6A" w:rsidRPr="00053B1B" w:rsidRDefault="006C2D6A" w:rsidP="006C2D6A">
      <w:pPr>
        <w:ind w:left="2160" w:hanging="720"/>
      </w:pPr>
      <w:r w:rsidRPr="00053B1B">
        <w:t>3)</w:t>
      </w:r>
      <w:r>
        <w:tab/>
      </w:r>
      <w:r w:rsidRPr="00053B1B">
        <w:t>Discovery of any other non-compliance by the licensee that was not disclosed in its request for provisionary approval;</w:t>
      </w:r>
    </w:p>
    <w:p w:rsidR="006C2D6A" w:rsidRPr="00053B1B" w:rsidRDefault="006C2D6A" w:rsidP="006F0374"/>
    <w:p w:rsidR="006C2D6A" w:rsidRPr="00053B1B" w:rsidRDefault="006C2D6A" w:rsidP="006C2D6A">
      <w:pPr>
        <w:ind w:left="2160" w:hanging="720"/>
      </w:pPr>
      <w:r w:rsidRPr="00053B1B">
        <w:t>4)</w:t>
      </w:r>
      <w:r>
        <w:tab/>
      </w:r>
      <w:r w:rsidRPr="00053B1B">
        <w:t>Discovery of any fact sufficient to support a disciplinary action against the licensee or one or more of its key persons; or</w:t>
      </w:r>
    </w:p>
    <w:p w:rsidR="006C2D6A" w:rsidRPr="00053B1B" w:rsidRDefault="006C2D6A" w:rsidP="006F0374"/>
    <w:p w:rsidR="006C2D6A" w:rsidRDefault="006C2D6A" w:rsidP="006C2D6A">
      <w:pPr>
        <w:ind w:left="2160" w:hanging="720"/>
      </w:pPr>
      <w:r w:rsidRPr="00053B1B">
        <w:lastRenderedPageBreak/>
        <w:t>5)</w:t>
      </w:r>
      <w:r>
        <w:tab/>
      </w:r>
      <w:r w:rsidRPr="00053B1B">
        <w:t>A determination by the Administrator that continued operation is or may be injurious to the health, safety, morals, good order, or general welfare of the people of the State of Illinois.</w:t>
      </w:r>
    </w:p>
    <w:p w:rsidR="007322CE" w:rsidRDefault="007322CE" w:rsidP="007322CE"/>
    <w:p w:rsidR="007322CE" w:rsidRPr="00093935" w:rsidRDefault="007322CE" w:rsidP="007322CE">
      <w:pPr>
        <w:ind w:left="720"/>
      </w:pPr>
      <w:r>
        <w:t xml:space="preserve">(Source:  Amended at 45 Ill. Reg. </w:t>
      </w:r>
      <w:r w:rsidR="00433C13">
        <w:t>3460</w:t>
      </w:r>
      <w:r>
        <w:t xml:space="preserve">, effective </w:t>
      </w:r>
      <w:bookmarkStart w:id="0" w:name="_GoBack"/>
      <w:r w:rsidR="00433C13">
        <w:t>March 4, 2021</w:t>
      </w:r>
      <w:bookmarkEnd w:id="0"/>
      <w:r>
        <w:t>)</w:t>
      </w:r>
    </w:p>
    <w:sectPr w:rsidR="007322CE"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340" w:rsidRDefault="000B5340">
      <w:r>
        <w:separator/>
      </w:r>
    </w:p>
  </w:endnote>
  <w:endnote w:type="continuationSeparator" w:id="0">
    <w:p w:rsidR="000B5340" w:rsidRDefault="000B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340" w:rsidRDefault="000B5340">
      <w:r>
        <w:separator/>
      </w:r>
    </w:p>
  </w:footnote>
  <w:footnote w:type="continuationSeparator" w:id="0">
    <w:p w:rsidR="000B5340" w:rsidRDefault="000B5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34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5340"/>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4C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F98"/>
    <w:rsid w:val="00420E63"/>
    <w:rsid w:val="004218A0"/>
    <w:rsid w:val="00425923"/>
    <w:rsid w:val="00426A13"/>
    <w:rsid w:val="00431CFE"/>
    <w:rsid w:val="004326E0"/>
    <w:rsid w:val="00433C13"/>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D6A"/>
    <w:rsid w:val="006C45D5"/>
    <w:rsid w:val="006C46CB"/>
    <w:rsid w:val="006D1235"/>
    <w:rsid w:val="006E00BF"/>
    <w:rsid w:val="006E1AE0"/>
    <w:rsid w:val="006E1F95"/>
    <w:rsid w:val="006E6D53"/>
    <w:rsid w:val="006F0374"/>
    <w:rsid w:val="006F36BD"/>
    <w:rsid w:val="006F7BF8"/>
    <w:rsid w:val="00700FB4"/>
    <w:rsid w:val="00702A38"/>
    <w:rsid w:val="0070602C"/>
    <w:rsid w:val="00706857"/>
    <w:rsid w:val="00715EB8"/>
    <w:rsid w:val="00717DBE"/>
    <w:rsid w:val="00720025"/>
    <w:rsid w:val="007268A0"/>
    <w:rsid w:val="00727763"/>
    <w:rsid w:val="007278C5"/>
    <w:rsid w:val="007322CE"/>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620F"/>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E0F84D-30DB-4634-A3D2-E49CD2F8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D6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Shipley, Melissa A.</cp:lastModifiedBy>
  <cp:revision>3</cp:revision>
  <dcterms:created xsi:type="dcterms:W3CDTF">2021-02-16T18:54:00Z</dcterms:created>
  <dcterms:modified xsi:type="dcterms:W3CDTF">2021-03-17T18:08:00Z</dcterms:modified>
</cp:coreProperties>
</file>