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D52E9" w:rsidRDefault="000174EB" w:rsidP="009D52E9"/>
    <w:p w:rsidR="009D52E9" w:rsidRPr="009D52E9" w:rsidRDefault="009D52E9" w:rsidP="009D52E9">
      <w:pPr>
        <w:rPr>
          <w:b/>
        </w:rPr>
      </w:pPr>
      <w:r w:rsidRPr="009D52E9">
        <w:rPr>
          <w:b/>
        </w:rPr>
        <w:t>Section 1900.950  Proceedings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>
        <w:t>a)</w:t>
      </w:r>
      <w:r>
        <w:tab/>
      </w:r>
      <w:r w:rsidRPr="009D52E9">
        <w:t>All testimony shall be given under oath or affirmation.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 w:rsidRPr="009D52E9">
        <w:t>b)</w:t>
      </w:r>
      <w:r w:rsidRPr="009D52E9">
        <w:tab/>
        <w:t>Both parties may present opening statements.</w:t>
      </w:r>
      <w:r>
        <w:t xml:space="preserve"> </w:t>
      </w:r>
      <w:r w:rsidRPr="009D52E9">
        <w:t xml:space="preserve"> The Board will proceed first.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 w:rsidRPr="009D52E9">
        <w:t>c)</w:t>
      </w:r>
      <w:r w:rsidRPr="009D52E9">
        <w:tab/>
        <w:t>The Board shall then present its case.</w:t>
      </w:r>
      <w:r>
        <w:t xml:space="preserve"> </w:t>
      </w:r>
      <w:r w:rsidRPr="009D52E9">
        <w:t xml:space="preserve"> The Board shall establish the charges contained in the notice of proposed disciplinary action by a preponderance of the evidence.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 w:rsidRPr="009D52E9">
        <w:t>d)</w:t>
      </w:r>
      <w:r w:rsidRPr="009D52E9">
        <w:tab/>
        <w:t>Upon the conclusion of the Board's case, the respondent may move for a directed finding.</w:t>
      </w:r>
      <w:r>
        <w:t xml:space="preserve"> </w:t>
      </w:r>
      <w:r w:rsidRPr="009D52E9">
        <w:t xml:space="preserve"> The </w:t>
      </w:r>
      <w:r w:rsidR="0029320F" w:rsidRPr="0029320F">
        <w:t xml:space="preserve">ALJ </w:t>
      </w:r>
      <w:r w:rsidRPr="009D52E9">
        <w:t>may hear arguments on the motion or may grant, deny or reserve decision on the motion, without argument.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 w:rsidRPr="009D52E9">
        <w:t>e)</w:t>
      </w:r>
      <w:r w:rsidRPr="009D52E9">
        <w:tab/>
        <w:t xml:space="preserve">If no motion for directed finding is made, or if </w:t>
      </w:r>
      <w:r w:rsidR="0029320F">
        <w:t xml:space="preserve">that </w:t>
      </w:r>
      <w:r w:rsidRPr="009D52E9">
        <w:t>motion is denied or decision reserved, the respondent may present its case.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>
        <w:t>f)</w:t>
      </w:r>
      <w:r>
        <w:tab/>
      </w:r>
      <w:r w:rsidRPr="009D52E9">
        <w:t>The respondent bears the burden of rebutting the charges contained in the notice of proposed disciplinary action by clear and convincing evidence.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>
        <w:t>g)</w:t>
      </w:r>
      <w:r>
        <w:tab/>
      </w:r>
      <w:r w:rsidRPr="009D52E9">
        <w:t>Each party may conduct cross-examination of adverse witnesses.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>
        <w:t>h)</w:t>
      </w:r>
      <w:r>
        <w:tab/>
      </w:r>
      <w:r w:rsidRPr="009D52E9">
        <w:t>Upon the conclusion of the respondent's case, the Board may present evidence in rebuttal.</w:t>
      </w:r>
    </w:p>
    <w:p w:rsidR="009D52E9" w:rsidRPr="009D52E9" w:rsidRDefault="009D52E9" w:rsidP="002C63BC"/>
    <w:p w:rsidR="009D52E9" w:rsidRPr="009D52E9" w:rsidRDefault="009D52E9" w:rsidP="009D52E9">
      <w:pPr>
        <w:ind w:left="1440" w:hanging="720"/>
      </w:pPr>
      <w:r>
        <w:t>i)</w:t>
      </w:r>
      <w:r>
        <w:tab/>
      </w:r>
      <w:r w:rsidRPr="009D52E9">
        <w:t>If the Board presents rebuttal evidence, the respondent may present additional, non-cumulative, evidence in surrebuttal.</w:t>
      </w:r>
    </w:p>
    <w:p w:rsidR="009D52E9" w:rsidRPr="009D52E9" w:rsidRDefault="009D52E9" w:rsidP="002C63BC">
      <w:bookmarkStart w:id="0" w:name="_GoBack"/>
      <w:bookmarkEnd w:id="0"/>
    </w:p>
    <w:p w:rsidR="009D52E9" w:rsidRDefault="009D52E9" w:rsidP="009D52E9">
      <w:pPr>
        <w:ind w:left="1440" w:hanging="720"/>
      </w:pPr>
      <w:r>
        <w:t>j)</w:t>
      </w:r>
      <w:r>
        <w:tab/>
      </w:r>
      <w:r w:rsidRPr="009D52E9">
        <w:t>Both parties</w:t>
      </w:r>
      <w:r>
        <w:t xml:space="preserve"> may present closing arguments. </w:t>
      </w:r>
      <w:r w:rsidRPr="009D52E9">
        <w:t xml:space="preserve"> The respondent proceeds first, then the Board and thereafter the respondent may present rebuttal argument.</w:t>
      </w:r>
    </w:p>
    <w:sectPr w:rsidR="009D52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7CA" w:rsidRDefault="00EA47CA">
      <w:r>
        <w:separator/>
      </w:r>
    </w:p>
  </w:endnote>
  <w:endnote w:type="continuationSeparator" w:id="0">
    <w:p w:rsidR="00EA47CA" w:rsidRDefault="00EA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7CA" w:rsidRDefault="00EA47CA">
      <w:r>
        <w:separator/>
      </w:r>
    </w:p>
  </w:footnote>
  <w:footnote w:type="continuationSeparator" w:id="0">
    <w:p w:rsidR="00EA47CA" w:rsidRDefault="00EA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C90"/>
    <w:multiLevelType w:val="hybridMultilevel"/>
    <w:tmpl w:val="23E6BA3A"/>
    <w:lvl w:ilvl="0" w:tplc="B0C2B45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06E1A"/>
    <w:multiLevelType w:val="hybridMultilevel"/>
    <w:tmpl w:val="BFE41030"/>
    <w:lvl w:ilvl="0" w:tplc="B8508A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20F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3BC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D0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52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2E9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7C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7B28B-0F97-4EE4-A1D2-4619DB0D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2019-12-20T19:49:00Z</dcterms:created>
  <dcterms:modified xsi:type="dcterms:W3CDTF">2020-06-17T16:12:00Z</dcterms:modified>
</cp:coreProperties>
</file>