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7B1FD5" w:rsidRDefault="000174EB" w:rsidP="007B1FD5">
      <w:bookmarkStart w:id="0" w:name="_GoBack"/>
      <w:bookmarkEnd w:id="0"/>
    </w:p>
    <w:p w:rsidR="007B1FD5" w:rsidRPr="007B1FD5" w:rsidRDefault="007B1FD5" w:rsidP="007B1FD5">
      <w:pPr>
        <w:rPr>
          <w:b/>
        </w:rPr>
      </w:pPr>
      <w:r w:rsidRPr="007B1FD5">
        <w:rPr>
          <w:b/>
        </w:rPr>
        <w:t>Section 1900.835  Subpoenas</w:t>
      </w:r>
    </w:p>
    <w:p w:rsidR="007B1FD5" w:rsidRPr="007B1FD5" w:rsidRDefault="007B1FD5" w:rsidP="007B1FD5"/>
    <w:p w:rsidR="007B1FD5" w:rsidRPr="007B1FD5" w:rsidRDefault="007B1FD5" w:rsidP="007B1FD5">
      <w:pPr>
        <w:ind w:left="1440" w:hanging="720"/>
      </w:pPr>
      <w:r>
        <w:t>a)</w:t>
      </w:r>
      <w:r>
        <w:tab/>
      </w:r>
      <w:r w:rsidRPr="007B1FD5">
        <w:t xml:space="preserve">Subpoenas for the attendance of witnesses at hearing may be served by the petitioner only upon application to the </w:t>
      </w:r>
      <w:r w:rsidR="00530D5A" w:rsidRPr="00530D5A">
        <w:t>ALJ</w:t>
      </w:r>
      <w:r w:rsidRPr="007B1FD5">
        <w:t>.</w:t>
      </w:r>
    </w:p>
    <w:p w:rsidR="007B1FD5" w:rsidRPr="007B1FD5" w:rsidRDefault="007B1FD5" w:rsidP="007B1FD5"/>
    <w:p w:rsidR="007B1FD5" w:rsidRPr="007B1FD5" w:rsidRDefault="007B1FD5" w:rsidP="007B1FD5">
      <w:pPr>
        <w:ind w:left="2160" w:hanging="720"/>
      </w:pPr>
      <w:r>
        <w:t>1)</w:t>
      </w:r>
      <w:r>
        <w:tab/>
      </w:r>
      <w:r w:rsidRPr="007B1FD5">
        <w:t>The petitioner must show good cause, state the testimony to be elicited from a witness, state why the evidence to which the testimony relates cannot otherwise be obtained, and state the reasons why the testimony is necessary and relevant.</w:t>
      </w:r>
    </w:p>
    <w:p w:rsidR="007B1FD5" w:rsidRPr="007B1FD5" w:rsidRDefault="007B1FD5" w:rsidP="007B1FD5"/>
    <w:p w:rsidR="007B1FD5" w:rsidRPr="007B1FD5" w:rsidRDefault="007B1FD5" w:rsidP="007B1FD5">
      <w:pPr>
        <w:ind w:left="2160" w:hanging="720"/>
      </w:pPr>
      <w:r>
        <w:t>2)</w:t>
      </w:r>
      <w:r>
        <w:tab/>
      </w:r>
      <w:r w:rsidRPr="007B1FD5">
        <w:t>An agent or employee of the Board may not be required by the petitioner to appear except under the procedures provided in this Section.</w:t>
      </w:r>
    </w:p>
    <w:p w:rsidR="007B1FD5" w:rsidRPr="007B1FD5" w:rsidRDefault="007B1FD5" w:rsidP="007B1FD5"/>
    <w:p w:rsidR="007B1FD5" w:rsidRDefault="007B1FD5" w:rsidP="007B1FD5">
      <w:pPr>
        <w:ind w:left="1440" w:hanging="720"/>
      </w:pPr>
      <w:r>
        <w:t>b)</w:t>
      </w:r>
      <w:r>
        <w:tab/>
      </w:r>
      <w:r w:rsidRPr="007B1FD5">
        <w:t>The General Counsel of the Board or the Administrator may issue subpoenas for the attendance of witnesses or subpoenas duces tecum for the production of relevant documents, records or other material at a proceeding conducted under this Subpart.</w:t>
      </w:r>
    </w:p>
    <w:sectPr w:rsidR="007B1F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F5" w:rsidRDefault="00F75CF5">
      <w:r>
        <w:separator/>
      </w:r>
    </w:p>
  </w:endnote>
  <w:endnote w:type="continuationSeparator" w:id="0">
    <w:p w:rsidR="00F75CF5" w:rsidRDefault="00F7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F5" w:rsidRDefault="00F75CF5">
      <w:r>
        <w:separator/>
      </w:r>
    </w:p>
  </w:footnote>
  <w:footnote w:type="continuationSeparator" w:id="0">
    <w:p w:rsidR="00F75CF5" w:rsidRDefault="00F75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B4205"/>
    <w:multiLevelType w:val="hybridMultilevel"/>
    <w:tmpl w:val="97BEE0F6"/>
    <w:lvl w:ilvl="0" w:tplc="0AFE1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944608B"/>
    <w:multiLevelType w:val="hybridMultilevel"/>
    <w:tmpl w:val="9E70952A"/>
    <w:lvl w:ilvl="0" w:tplc="3E34C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514732"/>
    <w:multiLevelType w:val="hybridMultilevel"/>
    <w:tmpl w:val="7598ECA8"/>
    <w:lvl w:ilvl="0" w:tplc="7E3A16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D5A"/>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FD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A8D"/>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768"/>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CF5"/>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4300E-1DAE-4879-9A21-8EF5C2FB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B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656</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2019-12-20T19:14:00Z</dcterms:created>
  <dcterms:modified xsi:type="dcterms:W3CDTF">2020-05-01T17:10:00Z</dcterms:modified>
</cp:coreProperties>
</file>