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AD4D7D" w:rsidRDefault="000174EB" w:rsidP="00AD4D7D"/>
    <w:p w:rsidR="00AD4D7D" w:rsidRPr="00AD4D7D" w:rsidRDefault="00AD4D7D" w:rsidP="00AD4D7D">
      <w:pPr>
        <w:rPr>
          <w:b/>
        </w:rPr>
      </w:pPr>
      <w:r w:rsidRPr="00AD4D7D">
        <w:rPr>
          <w:b/>
        </w:rPr>
        <w:t>Section 1900.735  Issuance of License</w:t>
      </w:r>
    </w:p>
    <w:p w:rsidR="00AD4D7D" w:rsidRPr="00AD4D7D" w:rsidRDefault="00AD4D7D" w:rsidP="00AD4D7D"/>
    <w:p w:rsidR="00AD4D7D" w:rsidRDefault="00AD4D7D" w:rsidP="00AD4D7D">
      <w:pPr>
        <w:ind w:left="1440" w:hanging="720"/>
      </w:pPr>
      <w:r>
        <w:t>a)</w:t>
      </w:r>
      <w:r>
        <w:tab/>
      </w:r>
      <w:r w:rsidRPr="00AD4D7D">
        <w:t>The Board may only issue a license after the background investigation is complete, the Board determines the applicant is suitable for licensure</w:t>
      </w:r>
      <w:r w:rsidR="00C477F2">
        <w:t>,</w:t>
      </w:r>
      <w:r w:rsidRPr="00AD4D7D">
        <w:t xml:space="preserve"> and the applicant has paid the required initial license fee, if any.  </w:t>
      </w:r>
    </w:p>
    <w:p w:rsidR="00AD4D7D" w:rsidRPr="00AD4D7D" w:rsidRDefault="00AD4D7D" w:rsidP="00371D88"/>
    <w:p w:rsidR="00AD4D7D" w:rsidRDefault="00AD4D7D" w:rsidP="00AD4D7D">
      <w:pPr>
        <w:ind w:left="1440" w:hanging="720"/>
      </w:pPr>
      <w:r w:rsidRPr="00AD4D7D">
        <w:t>b)</w:t>
      </w:r>
      <w:r w:rsidRPr="00AD4D7D">
        <w:tab/>
        <w:t xml:space="preserve">Initial </w:t>
      </w:r>
      <w:r w:rsidR="00C477F2">
        <w:t xml:space="preserve">License Fees </w:t>
      </w:r>
    </w:p>
    <w:p w:rsidR="00AD4D7D" w:rsidRPr="00AD4D7D" w:rsidRDefault="00AD4D7D" w:rsidP="00371D88"/>
    <w:p w:rsidR="00AD4D7D" w:rsidRDefault="00AD4D7D" w:rsidP="00AD4D7D">
      <w:pPr>
        <w:ind w:left="2160" w:hanging="720"/>
      </w:pPr>
      <w:r w:rsidRPr="00AD4D7D">
        <w:t>1)</w:t>
      </w:r>
      <w:r w:rsidRPr="00AD4D7D">
        <w:tab/>
        <w:t xml:space="preserve">For a master sports wagering license issued to an organization licensee under the Illinois </w:t>
      </w:r>
      <w:r w:rsidR="00C477F2">
        <w:t xml:space="preserve">Horse Racing </w:t>
      </w:r>
      <w:r w:rsidRPr="00AD4D7D">
        <w:t xml:space="preserve">Act of 1975 </w:t>
      </w:r>
      <w:r w:rsidR="00C477F2">
        <w:t xml:space="preserve">[230 ILCS 5] </w:t>
      </w:r>
      <w:r w:rsidRPr="00AD4D7D">
        <w:t>prior to June 28, 2019, the initial license fee shall be equal to 5% of its handle from the 2018 calendar year, or $2,341,976.20, whichever is greater, but not to exceed $10,000,000.</w:t>
      </w:r>
    </w:p>
    <w:p w:rsidR="00AD4D7D" w:rsidRPr="00AD4D7D" w:rsidRDefault="00AD4D7D" w:rsidP="00371D88"/>
    <w:p w:rsidR="00AD4D7D" w:rsidRDefault="00AD4D7D" w:rsidP="00AD4D7D">
      <w:pPr>
        <w:ind w:left="2160" w:hanging="720"/>
      </w:pPr>
      <w:r w:rsidRPr="00AD4D7D">
        <w:t>2)</w:t>
      </w:r>
      <w:r w:rsidRPr="00AD4D7D">
        <w:tab/>
        <w:t xml:space="preserve">For a master sports wagering license issued to an organization licensee under the Illinois </w:t>
      </w:r>
      <w:r w:rsidR="00C477F2">
        <w:t xml:space="preserve">Horse Racing </w:t>
      </w:r>
      <w:r w:rsidRPr="00AD4D7D">
        <w:t>Act of 1975 after June 28, 2019, the initial license fee due at licensure shall be $5,000,000 or 5% of its handle from its first 12 months of racing operations, whichever is greater, but not to exceed $10,000,000.</w:t>
      </w:r>
    </w:p>
    <w:p w:rsidR="00AD4D7D" w:rsidRPr="00AD4D7D" w:rsidRDefault="00AD4D7D" w:rsidP="00371D88"/>
    <w:p w:rsidR="00AD4D7D" w:rsidRDefault="00AD4D7D" w:rsidP="00AD4D7D">
      <w:pPr>
        <w:ind w:left="2160" w:hanging="720"/>
      </w:pPr>
      <w:r w:rsidRPr="00AD4D7D">
        <w:t>3)</w:t>
      </w:r>
      <w:r w:rsidRPr="00AD4D7D">
        <w:tab/>
        <w:t>For a master sports wagering license issued to an owners licensee under the Illinois Gambling Act prior to June 28, 2019, the initial license fee shall be equal to 5% of its adjusted gross receipts from the 2018 calendar year. No initial license fee shall exceed $10,000,000.</w:t>
      </w:r>
    </w:p>
    <w:p w:rsidR="00AD4D7D" w:rsidRPr="00AD4D7D" w:rsidRDefault="00AD4D7D" w:rsidP="00371D88"/>
    <w:p w:rsidR="00AD4D7D" w:rsidRDefault="00AD4D7D" w:rsidP="00AD4D7D">
      <w:pPr>
        <w:ind w:left="2160" w:hanging="720"/>
      </w:pPr>
      <w:r w:rsidRPr="00AD4D7D">
        <w:t>4)</w:t>
      </w:r>
      <w:r w:rsidRPr="00AD4D7D">
        <w:tab/>
        <w:t>For a master sports wagering license issued to an owners licensee under the Illinois Gambling Act after June 28, 2019, the initial license fee shall be equal to $5,000,000 or 5% of its adjusted gross receipts from its first 12 months of gambling operations, whichever is greater, but not to exceed $10,000,000.</w:t>
      </w:r>
    </w:p>
    <w:p w:rsidR="00AD4D7D" w:rsidRPr="00AD4D7D" w:rsidRDefault="00AD4D7D" w:rsidP="00371D88"/>
    <w:p w:rsidR="00AD4D7D" w:rsidRDefault="00AD4D7D" w:rsidP="00AD4D7D">
      <w:pPr>
        <w:ind w:left="2160" w:hanging="720"/>
      </w:pPr>
      <w:r w:rsidRPr="00AD4D7D">
        <w:t>5)</w:t>
      </w:r>
      <w:r w:rsidRPr="00AD4D7D">
        <w:tab/>
        <w:t>The initial license fee for a tier 2 official league data provider license is payable to the Board 13 months after the date of initial licensure.</w:t>
      </w:r>
    </w:p>
    <w:p w:rsidR="00AD4D7D" w:rsidRPr="00AD4D7D" w:rsidRDefault="00AD4D7D" w:rsidP="00371D88"/>
    <w:p w:rsidR="00AD4D7D" w:rsidRDefault="00AD4D7D" w:rsidP="00AD4D7D">
      <w:pPr>
        <w:ind w:left="1440" w:hanging="720"/>
      </w:pPr>
      <w:r w:rsidRPr="00AD4D7D">
        <w:t>c)</w:t>
      </w:r>
      <w:r w:rsidRPr="00AD4D7D">
        <w:tab/>
        <w:t xml:space="preserve">If an applicant is denied a license, the applicant may not reapply for a license </w:t>
      </w:r>
      <w:r w:rsidR="00C477F2">
        <w:t xml:space="preserve">for </w:t>
      </w:r>
      <w:r w:rsidRPr="00AD4D7D">
        <w:t>one year from the date on which the final order of denial was voted upon by the Board, unless granted leave of the Board.</w:t>
      </w:r>
    </w:p>
    <w:p w:rsidR="00AD4D7D" w:rsidRPr="00AD4D7D" w:rsidRDefault="00AD4D7D" w:rsidP="00371D88"/>
    <w:p w:rsidR="00AD4D7D" w:rsidRDefault="00AD4D7D" w:rsidP="00AD4D7D">
      <w:pPr>
        <w:ind w:left="1440" w:hanging="720"/>
      </w:pPr>
      <w:r w:rsidRPr="00AD4D7D">
        <w:t>d)</w:t>
      </w:r>
      <w:r w:rsidRPr="00AD4D7D">
        <w:tab/>
        <w:t>Initial Term of Licenses</w:t>
      </w:r>
    </w:p>
    <w:p w:rsidR="00AD4D7D" w:rsidRPr="00AD4D7D" w:rsidRDefault="00AD4D7D" w:rsidP="00371D88"/>
    <w:p w:rsidR="00AD4D7D" w:rsidRDefault="00AD4D7D" w:rsidP="00AD4D7D">
      <w:pPr>
        <w:ind w:left="2160" w:hanging="720"/>
      </w:pPr>
      <w:r w:rsidRPr="00AD4D7D">
        <w:t>1)</w:t>
      </w:r>
      <w:r w:rsidRPr="00AD4D7D">
        <w:tab/>
        <w:t>Master sports wagering, supplier, and management services provider licenses issued by the Board shall be for an initial term of four years.  Prior to the expiration of the four year initial license, the licensee may apply for a license renewal in accordance with the Act and this Part.</w:t>
      </w:r>
    </w:p>
    <w:p w:rsidR="00AD4D7D" w:rsidRPr="00AD4D7D" w:rsidRDefault="00AD4D7D" w:rsidP="00371D88"/>
    <w:p w:rsidR="00AD4D7D" w:rsidRDefault="00AD4D7D" w:rsidP="00AD4D7D">
      <w:pPr>
        <w:ind w:left="2160" w:hanging="720"/>
      </w:pPr>
      <w:r w:rsidRPr="00AD4D7D">
        <w:lastRenderedPageBreak/>
        <w:t>2)</w:t>
      </w:r>
      <w:r w:rsidRPr="00AD4D7D">
        <w:tab/>
        <w:t xml:space="preserve">Tier 2 </w:t>
      </w:r>
      <w:r w:rsidR="00C477F2">
        <w:t xml:space="preserve">official league data provider </w:t>
      </w:r>
      <w:r w:rsidRPr="00AD4D7D">
        <w:t xml:space="preserve">licenses issued by the Board shall be for an initial term of three years.  Prior to the expiration of the three year initial license, the licensee may apply for a license renewal in accordance with the Act and this Part.  </w:t>
      </w:r>
    </w:p>
    <w:p w:rsidR="00AD4D7D" w:rsidRPr="00AD4D7D" w:rsidRDefault="00AD4D7D" w:rsidP="00371D88">
      <w:bookmarkStart w:id="0" w:name="_GoBack"/>
      <w:bookmarkEnd w:id="0"/>
    </w:p>
    <w:p w:rsidR="00AD4D7D" w:rsidRDefault="00AD4D7D" w:rsidP="00AD4D7D">
      <w:pPr>
        <w:ind w:left="2160" w:hanging="720"/>
      </w:pPr>
      <w:r w:rsidRPr="00AD4D7D">
        <w:t>3)</w:t>
      </w:r>
      <w:r w:rsidRPr="00AD4D7D">
        <w:tab/>
        <w:t>Occupational licenses issued by the Board shall be for a term of one year.  Prior to the expiration of the license, the licensee may apply for a license renewal in accordance with the Act and this Part.</w:t>
      </w:r>
    </w:p>
    <w:sectPr w:rsidR="00AD4D7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5CD" w:rsidRDefault="005135CD">
      <w:r>
        <w:separator/>
      </w:r>
    </w:p>
  </w:endnote>
  <w:endnote w:type="continuationSeparator" w:id="0">
    <w:p w:rsidR="005135CD" w:rsidRDefault="00513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5CD" w:rsidRDefault="005135CD">
      <w:r>
        <w:separator/>
      </w:r>
    </w:p>
  </w:footnote>
  <w:footnote w:type="continuationSeparator" w:id="0">
    <w:p w:rsidR="005135CD" w:rsidRDefault="005135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514732"/>
    <w:multiLevelType w:val="hybridMultilevel"/>
    <w:tmpl w:val="7598ECA8"/>
    <w:lvl w:ilvl="0" w:tplc="7E3A1606">
      <w:start w:val="1"/>
      <w:numFmt w:val="low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5C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1D88"/>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0BB6"/>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6F6"/>
    <w:rsid w:val="004D5AFF"/>
    <w:rsid w:val="004D6EED"/>
    <w:rsid w:val="004D73D3"/>
    <w:rsid w:val="004E49DF"/>
    <w:rsid w:val="004E513F"/>
    <w:rsid w:val="004F077B"/>
    <w:rsid w:val="005001C5"/>
    <w:rsid w:val="005039E7"/>
    <w:rsid w:val="0050660E"/>
    <w:rsid w:val="005109B5"/>
    <w:rsid w:val="00512795"/>
    <w:rsid w:val="005135CD"/>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B52B4"/>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D4D7D"/>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477F2"/>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6B8A3A-C141-4772-8255-90DEA4C94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D7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AD4D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462</Words>
  <Characters>2207</Characters>
  <Application>Microsoft Office Word</Application>
  <DocSecurity>0</DocSecurity>
  <Lines>18</Lines>
  <Paragraphs>5</Paragraphs>
  <ScaleCrop>false</ScaleCrop>
  <Company/>
  <LinksUpToDate>false</LinksUpToDate>
  <CharactersWithSpaces>2664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7</cp:revision>
  <dcterms:created xsi:type="dcterms:W3CDTF">2019-12-20T18:16:00Z</dcterms:created>
  <dcterms:modified xsi:type="dcterms:W3CDTF">2020-06-17T16:00:00Z</dcterms:modified>
</cp:coreProperties>
</file>