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BC" w:rsidRPr="00846ABC" w:rsidRDefault="00846ABC" w:rsidP="00846ABC"/>
    <w:p w:rsidR="00846ABC" w:rsidRPr="00846ABC" w:rsidRDefault="00846ABC" w:rsidP="00846ABC">
      <w:pPr>
        <w:rPr>
          <w:b/>
        </w:rPr>
      </w:pPr>
      <w:r w:rsidRPr="00846ABC">
        <w:rPr>
          <w:b/>
        </w:rPr>
        <w:t>Section 1900.630  Supplementary Competitive Selection</w:t>
      </w:r>
    </w:p>
    <w:p w:rsidR="00846ABC" w:rsidRPr="00846ABC" w:rsidRDefault="00846ABC" w:rsidP="00846ABC"/>
    <w:p w:rsidR="00846ABC" w:rsidRPr="00846ABC" w:rsidRDefault="00846ABC" w:rsidP="00846ABC">
      <w:pPr>
        <w:ind w:left="1440" w:hanging="720"/>
      </w:pPr>
      <w:r w:rsidRPr="00846ABC">
        <w:t>a)</w:t>
      </w:r>
      <w:r>
        <w:tab/>
      </w:r>
      <w:r w:rsidRPr="00846ABC">
        <w:t>If, at any time after the initial competitive selection for issuance of master sports wagering licenses pursuant to Section 25-45 of the Act, there are fewer than three active master sports wagering licenses, the Administrator may commence a supplementary competitive selection.</w:t>
      </w:r>
    </w:p>
    <w:p w:rsidR="00846ABC" w:rsidRPr="00846ABC" w:rsidRDefault="00846ABC" w:rsidP="00A50991"/>
    <w:p w:rsidR="00846ABC" w:rsidRPr="00846ABC" w:rsidRDefault="00846ABC" w:rsidP="00846ABC">
      <w:pPr>
        <w:ind w:left="1440" w:hanging="720"/>
      </w:pPr>
      <w:r w:rsidRPr="00846ABC">
        <w:t>b)</w:t>
      </w:r>
      <w:r>
        <w:tab/>
      </w:r>
      <w:r w:rsidRPr="00846ABC">
        <w:t>To commence a supplementary competitive selection, the Administrator shall post public notice on the Board website.</w:t>
      </w:r>
    </w:p>
    <w:p w:rsidR="00846ABC" w:rsidRPr="00846ABC" w:rsidRDefault="00846ABC" w:rsidP="00A50991"/>
    <w:p w:rsidR="00846ABC" w:rsidRPr="00846ABC" w:rsidRDefault="00846ABC" w:rsidP="00846ABC">
      <w:pPr>
        <w:ind w:left="1440" w:hanging="720"/>
      </w:pPr>
      <w:r w:rsidRPr="00846ABC">
        <w:t>c)</w:t>
      </w:r>
      <w:r>
        <w:tab/>
      </w:r>
      <w:r w:rsidRPr="00846ABC">
        <w:t>The application period shall last for 120 days after the notice is posted.</w:t>
      </w:r>
    </w:p>
    <w:p w:rsidR="00846ABC" w:rsidRPr="00846ABC" w:rsidRDefault="00846ABC" w:rsidP="00A50991">
      <w:bookmarkStart w:id="0" w:name="_GoBack"/>
      <w:bookmarkEnd w:id="0"/>
    </w:p>
    <w:p w:rsidR="000174EB" w:rsidRPr="00093935" w:rsidRDefault="00846ABC" w:rsidP="00846ABC">
      <w:pPr>
        <w:ind w:left="1440" w:hanging="720"/>
      </w:pPr>
      <w:r w:rsidRPr="00846ABC">
        <w:t>d)</w:t>
      </w:r>
      <w:r>
        <w:tab/>
      </w:r>
      <w:r w:rsidRPr="00846ABC">
        <w:t>The supplementary competitive selection shall otherwise comply with all other provisions of Section 1900.620.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5D" w:rsidRDefault="00D9155D">
      <w:r>
        <w:separator/>
      </w:r>
    </w:p>
  </w:endnote>
  <w:endnote w:type="continuationSeparator" w:id="0">
    <w:p w:rsidR="00D9155D" w:rsidRDefault="00D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5D" w:rsidRDefault="00D9155D">
      <w:r>
        <w:separator/>
      </w:r>
    </w:p>
  </w:footnote>
  <w:footnote w:type="continuationSeparator" w:id="0">
    <w:p w:rsidR="00D9155D" w:rsidRDefault="00D91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11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ABC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99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55D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4EF39-4ADA-4755-A862-4CAB1FD0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2020-03-28T15:45:00Z</dcterms:created>
  <dcterms:modified xsi:type="dcterms:W3CDTF">2020-06-17T15:53:00Z</dcterms:modified>
</cp:coreProperties>
</file>