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6B14" w14:textId="77777777" w:rsidR="00CE1DA2" w:rsidRDefault="00CE1DA2" w:rsidP="00CE1DA2"/>
    <w:p w14:paraId="6BFEA512" w14:textId="77777777" w:rsidR="00CE1DA2" w:rsidRPr="00CE1DA2" w:rsidRDefault="00CE1DA2" w:rsidP="00CE1DA2">
      <w:pPr>
        <w:rPr>
          <w:b/>
        </w:rPr>
      </w:pPr>
      <w:r w:rsidRPr="00CE1DA2">
        <w:rPr>
          <w:b/>
        </w:rPr>
        <w:t xml:space="preserve">Section </w:t>
      </w:r>
      <w:proofErr w:type="gramStart"/>
      <w:r w:rsidRPr="00CE1DA2">
        <w:rPr>
          <w:b/>
        </w:rPr>
        <w:t>1700.117</w:t>
      </w:r>
      <w:r w:rsidR="00925E96">
        <w:rPr>
          <w:b/>
        </w:rPr>
        <w:t xml:space="preserve"> </w:t>
      </w:r>
      <w:r w:rsidRPr="00CE1DA2">
        <w:rPr>
          <w:b/>
        </w:rPr>
        <w:t xml:space="preserve"> Default</w:t>
      </w:r>
      <w:proofErr w:type="gramEnd"/>
      <w:r w:rsidRPr="00CE1DA2">
        <w:rPr>
          <w:b/>
        </w:rPr>
        <w:t>, Other Sanctions and Penalties</w:t>
      </w:r>
    </w:p>
    <w:p w14:paraId="230F9655" w14:textId="77777777" w:rsidR="00CE1DA2" w:rsidRDefault="00CE1DA2" w:rsidP="00CE1DA2"/>
    <w:p w14:paraId="2806F8D9" w14:textId="77777777" w:rsidR="00CE1DA2" w:rsidRPr="00CE1DA2" w:rsidRDefault="00CE1DA2" w:rsidP="00CE1DA2">
      <w:r w:rsidRPr="00CE1DA2">
        <w:t xml:space="preserve">If a party, after proper service of notice, fails to appear at an </w:t>
      </w:r>
      <w:r w:rsidR="00687658">
        <w:t>informal c</w:t>
      </w:r>
      <w:r w:rsidRPr="00CE1DA2">
        <w:t xml:space="preserve">onference or </w:t>
      </w:r>
      <w:r w:rsidR="00687658">
        <w:t>a</w:t>
      </w:r>
      <w:r w:rsidRPr="00CE1DA2">
        <w:t xml:space="preserve">dministrative </w:t>
      </w:r>
      <w:r w:rsidR="00687658">
        <w:t>h</w:t>
      </w:r>
      <w:r w:rsidRPr="00CE1DA2">
        <w:t xml:space="preserve">earing, and if no continuance has been granted, the </w:t>
      </w:r>
      <w:r w:rsidR="00687658">
        <w:t>A</w:t>
      </w:r>
      <w:r w:rsidRPr="00CE1DA2">
        <w:t xml:space="preserve">dministrative </w:t>
      </w:r>
      <w:r w:rsidR="00687658">
        <w:t>L</w:t>
      </w:r>
      <w:r w:rsidRPr="00CE1DA2">
        <w:t xml:space="preserve">aw </w:t>
      </w:r>
      <w:r w:rsidR="00687658">
        <w:t>J</w:t>
      </w:r>
      <w:r w:rsidRPr="00CE1DA2">
        <w:t xml:space="preserve">udge may proceed to make </w:t>
      </w:r>
      <w:r w:rsidR="00687658">
        <w:t>a</w:t>
      </w:r>
      <w:r w:rsidRPr="00CE1DA2">
        <w:t xml:space="preserve"> decision in the absence of </w:t>
      </w:r>
      <w:r w:rsidR="00F139A4">
        <w:t xml:space="preserve">that </w:t>
      </w:r>
      <w:r w:rsidRPr="00CE1DA2">
        <w:t>party</w:t>
      </w:r>
      <w:r w:rsidR="000E782E">
        <w:t>.</w:t>
      </w:r>
    </w:p>
    <w:p w14:paraId="2E8558A0" w14:textId="77777777" w:rsidR="00CE1DA2" w:rsidRPr="00CE1DA2" w:rsidRDefault="00CE1DA2" w:rsidP="00CE1DA2"/>
    <w:p w14:paraId="4CA5CA04" w14:textId="77777777" w:rsidR="00CE1DA2" w:rsidRPr="00CE1DA2" w:rsidRDefault="00CE1DA2" w:rsidP="00CE1DA2">
      <w:pPr>
        <w:ind w:left="1440" w:hanging="720"/>
      </w:pPr>
      <w:r w:rsidRPr="00CE1DA2">
        <w:t>a)</w:t>
      </w:r>
      <w:r>
        <w:tab/>
      </w:r>
      <w:r w:rsidRPr="00CE1DA2">
        <w:t>The A</w:t>
      </w:r>
      <w:r w:rsidR="00687658">
        <w:t>LJ</w:t>
      </w:r>
      <w:r w:rsidRPr="00CE1DA2">
        <w:t xml:space="preserve"> may impose sanctions and penalties if the A</w:t>
      </w:r>
      <w:r w:rsidR="00687658">
        <w:t>LJ</w:t>
      </w:r>
      <w:r w:rsidRPr="00CE1DA2">
        <w:t xml:space="preserve"> finds that a party has acted in bad faith, for the purpose of delay, or has otherwise abused the hearing process. </w:t>
      </w:r>
      <w:r>
        <w:t xml:space="preserve"> </w:t>
      </w:r>
      <w:r w:rsidRPr="00CE1DA2">
        <w:t>Sanctions and penalties include</w:t>
      </w:r>
      <w:r w:rsidR="000E782E">
        <w:t>,</w:t>
      </w:r>
      <w:r w:rsidRPr="00CE1DA2">
        <w:t xml:space="preserve"> but are not limited to</w:t>
      </w:r>
      <w:r w:rsidR="000E782E">
        <w:t>,</w:t>
      </w:r>
      <w:r w:rsidRPr="00CE1DA2">
        <w:t xml:space="preserve"> default judgment or directed finding on one or more issues.</w:t>
      </w:r>
    </w:p>
    <w:p w14:paraId="0F43D7C5" w14:textId="77777777" w:rsidR="00CE1DA2" w:rsidRPr="00CE1DA2" w:rsidRDefault="00CE1DA2" w:rsidP="00DE7D4D"/>
    <w:p w14:paraId="38B94BA7" w14:textId="77777777" w:rsidR="00CE1DA2" w:rsidRPr="00CE1DA2" w:rsidRDefault="00CE1DA2" w:rsidP="00CE1DA2">
      <w:pPr>
        <w:ind w:left="1440" w:hanging="720"/>
      </w:pPr>
      <w:r w:rsidRPr="00CE1DA2">
        <w:t>b)</w:t>
      </w:r>
      <w:r>
        <w:tab/>
      </w:r>
      <w:r w:rsidRPr="00CE1DA2">
        <w:t>If a party fails to testify on their own behalf with respect to any question propounded to them, the A</w:t>
      </w:r>
      <w:r w:rsidR="00687658">
        <w:t>LJ</w:t>
      </w:r>
      <w:r w:rsidRPr="00CE1DA2">
        <w:t xml:space="preserve"> may infer that </w:t>
      </w:r>
      <w:r w:rsidR="00687658">
        <w:t>the</w:t>
      </w:r>
      <w:r w:rsidRPr="00CE1DA2">
        <w:t xml:space="preserve"> testimony or answer would have been </w:t>
      </w:r>
      <w:proofErr w:type="gramStart"/>
      <w:r w:rsidRPr="00CE1DA2">
        <w:t>adverse</w:t>
      </w:r>
      <w:proofErr w:type="gramEnd"/>
      <w:r w:rsidRPr="00CE1DA2">
        <w:t xml:space="preserve"> to the petitioner's case.</w:t>
      </w:r>
    </w:p>
    <w:p w14:paraId="37980A27" w14:textId="77777777" w:rsidR="00CE1DA2" w:rsidRPr="00CE1DA2" w:rsidRDefault="00CE1DA2" w:rsidP="00DE7D4D"/>
    <w:p w14:paraId="5ECA54C1" w14:textId="0A0776E7" w:rsidR="00CE1DA2" w:rsidRPr="00CE1DA2" w:rsidRDefault="00CE1DA2" w:rsidP="00CE1DA2">
      <w:pPr>
        <w:ind w:left="1440" w:hanging="720"/>
      </w:pPr>
      <w:r w:rsidRPr="00CE1DA2">
        <w:t>c)</w:t>
      </w:r>
      <w:r>
        <w:tab/>
      </w:r>
      <w:r w:rsidRPr="00CE1DA2">
        <w:t>Failure of a party to appear at a hearing or scheduled proceeding</w:t>
      </w:r>
      <w:r w:rsidR="00D37000">
        <w:t xml:space="preserve"> without an emergency reason</w:t>
      </w:r>
      <w:r w:rsidRPr="00CE1DA2">
        <w:t xml:space="preserve"> shall constitute an admission of all matters and facts contained in the </w:t>
      </w:r>
      <w:r w:rsidR="0002656A">
        <w:t>notice</w:t>
      </w:r>
      <w:r w:rsidRPr="00CE1DA2">
        <w:t xml:space="preserve"> of </w:t>
      </w:r>
      <w:r w:rsidR="0002656A">
        <w:t>denial</w:t>
      </w:r>
      <w:r w:rsidRPr="00CE1DA2">
        <w:t xml:space="preserve">. </w:t>
      </w:r>
      <w:r>
        <w:t xml:space="preserve"> </w:t>
      </w:r>
      <w:r w:rsidRPr="00CE1DA2">
        <w:t xml:space="preserve">In </w:t>
      </w:r>
      <w:r w:rsidR="00687658">
        <w:t>these</w:t>
      </w:r>
      <w:r w:rsidRPr="00CE1DA2">
        <w:t xml:space="preserve"> cases</w:t>
      </w:r>
      <w:r w:rsidR="001B7D2F">
        <w:t>,</w:t>
      </w:r>
      <w:r w:rsidRPr="00CE1DA2">
        <w:t xml:space="preserve"> the A</w:t>
      </w:r>
      <w:r w:rsidR="00687658">
        <w:t>LJ</w:t>
      </w:r>
      <w:r w:rsidRPr="00CE1DA2">
        <w:t xml:space="preserve"> may take action based upon that admission or upon any other evidence, including affidavits, without any further notice to the petitioner.</w:t>
      </w:r>
    </w:p>
    <w:p w14:paraId="1322611C" w14:textId="77777777" w:rsidR="00CE1DA2" w:rsidRPr="00CE1DA2" w:rsidRDefault="00CE1DA2" w:rsidP="00DE7D4D"/>
    <w:p w14:paraId="28F41F5A" w14:textId="77777777" w:rsidR="00CE1DA2" w:rsidRDefault="00CE1DA2" w:rsidP="00CE1DA2">
      <w:pPr>
        <w:ind w:left="1440" w:hanging="720"/>
      </w:pPr>
      <w:r w:rsidRPr="00CE1DA2">
        <w:t>d)</w:t>
      </w:r>
      <w:r>
        <w:tab/>
      </w:r>
      <w:r w:rsidRPr="00CE1DA2">
        <w:t>If the failure to appear is due to an emergency situation beyond the parties</w:t>
      </w:r>
      <w:r>
        <w:t>'</w:t>
      </w:r>
      <w:r w:rsidRPr="00CE1DA2">
        <w:t xml:space="preserve"> control, and the Department has been notified of </w:t>
      </w:r>
      <w:r w:rsidR="00F139A4">
        <w:t xml:space="preserve">the </w:t>
      </w:r>
      <w:r w:rsidRPr="00CE1DA2">
        <w:t xml:space="preserve">situation on or before the scheduled informal status conference or administrative hearing, the conference or hearing will be continued or postponed pursuant to </w:t>
      </w:r>
      <w:r w:rsidR="00F139A4">
        <w:t>S</w:t>
      </w:r>
      <w:r w:rsidRPr="00CE1DA2">
        <w:t>ection 1700.110.</w:t>
      </w:r>
      <w:r>
        <w:t xml:space="preserve"> </w:t>
      </w:r>
      <w:r w:rsidRPr="00CE1DA2">
        <w:t xml:space="preserve"> Emergency situations include sudden unavailability of counsel, sudden illness of a party or </w:t>
      </w:r>
      <w:r w:rsidR="000E782E">
        <w:t xml:space="preserve">their </w:t>
      </w:r>
      <w:r w:rsidRPr="00CE1DA2">
        <w:t>representative or similar situations beyond the parties</w:t>
      </w:r>
      <w:r>
        <w:t>'</w:t>
      </w:r>
      <w:r w:rsidRPr="00CE1DA2">
        <w:t xml:space="preserve"> control.</w:t>
      </w:r>
    </w:p>
    <w:p w14:paraId="386391AB" w14:textId="77777777" w:rsidR="000F00BB" w:rsidRDefault="000F00BB" w:rsidP="00DE7D4D"/>
    <w:p w14:paraId="5ED81C05" w14:textId="03616424" w:rsidR="00A44F9F" w:rsidRPr="00CE1DA2" w:rsidRDefault="00A44F9F" w:rsidP="00A44F9F">
      <w:pPr>
        <w:ind w:firstLine="720"/>
      </w:pPr>
      <w:r>
        <w:t>(Source:  A</w:t>
      </w:r>
      <w:r w:rsidR="00147273">
        <w:t>d</w:t>
      </w:r>
      <w:r>
        <w:t>ded at 4</w:t>
      </w:r>
      <w:r w:rsidR="00455ED6">
        <w:t>7</w:t>
      </w:r>
      <w:r>
        <w:t xml:space="preserve"> Ill. Reg. </w:t>
      </w:r>
      <w:r w:rsidR="00BB7492">
        <w:t>13886</w:t>
      </w:r>
      <w:r>
        <w:t xml:space="preserve">, effective </w:t>
      </w:r>
      <w:r w:rsidR="00BB7492">
        <w:t>September 18, 2023</w:t>
      </w:r>
      <w:r>
        <w:t>)</w:t>
      </w:r>
    </w:p>
    <w:sectPr w:rsidR="00A44F9F" w:rsidRPr="00CE1DA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68669" w14:textId="77777777" w:rsidR="006F2D7D" w:rsidRDefault="006F2D7D">
      <w:r>
        <w:separator/>
      </w:r>
    </w:p>
  </w:endnote>
  <w:endnote w:type="continuationSeparator" w:id="0">
    <w:p w14:paraId="67C0AACF" w14:textId="77777777" w:rsidR="006F2D7D" w:rsidRDefault="006F2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7CFEC" w14:textId="77777777" w:rsidR="006F2D7D" w:rsidRDefault="006F2D7D">
      <w:r>
        <w:separator/>
      </w:r>
    </w:p>
  </w:footnote>
  <w:footnote w:type="continuationSeparator" w:id="0">
    <w:p w14:paraId="521270CD" w14:textId="77777777" w:rsidR="006F2D7D" w:rsidRDefault="006F2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D7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56A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82E"/>
    <w:rsid w:val="000E7A0A"/>
    <w:rsid w:val="000F00BB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47273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B7D2F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55ED6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87658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2D7D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5E9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0E61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4F9F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B7492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58FE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1DA2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7000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7D4D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9A4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DC7695"/>
  <w15:chartTrackingRefBased/>
  <w15:docId w15:val="{96D45F3F-42E6-4AD2-B9D8-03C449BF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E1DA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E1DA2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2023-08-30T18:13:00Z</dcterms:created>
  <dcterms:modified xsi:type="dcterms:W3CDTF">2023-09-29T00:05:00Z</dcterms:modified>
</cp:coreProperties>
</file>