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3F" w:rsidRDefault="00374D3F" w:rsidP="00374D3F">
      <w:pPr>
        <w:widowControl w:val="0"/>
        <w:autoSpaceDE w:val="0"/>
        <w:autoSpaceDN w:val="0"/>
        <w:adjustRightInd w:val="0"/>
      </w:pPr>
      <w:bookmarkStart w:id="0" w:name="_GoBack"/>
      <w:bookmarkEnd w:id="0"/>
    </w:p>
    <w:p w:rsidR="00374D3F" w:rsidRDefault="00374D3F" w:rsidP="00374D3F">
      <w:pPr>
        <w:widowControl w:val="0"/>
        <w:autoSpaceDE w:val="0"/>
        <w:autoSpaceDN w:val="0"/>
        <w:adjustRightInd w:val="0"/>
      </w:pPr>
      <w:r>
        <w:rPr>
          <w:b/>
          <w:bCs/>
        </w:rPr>
        <w:t>Section 1428.230  Admissions for Licensees</w:t>
      </w:r>
      <w:r>
        <w:t xml:space="preserve"> </w:t>
      </w:r>
    </w:p>
    <w:p w:rsidR="00374D3F" w:rsidRDefault="00374D3F" w:rsidP="00374D3F">
      <w:pPr>
        <w:widowControl w:val="0"/>
        <w:autoSpaceDE w:val="0"/>
        <w:autoSpaceDN w:val="0"/>
        <w:adjustRightInd w:val="0"/>
      </w:pPr>
    </w:p>
    <w:p w:rsidR="00374D3F" w:rsidRDefault="00374D3F" w:rsidP="00374D3F">
      <w:pPr>
        <w:widowControl w:val="0"/>
        <w:autoSpaceDE w:val="0"/>
        <w:autoSpaceDN w:val="0"/>
        <w:adjustRightInd w:val="0"/>
      </w:pPr>
      <w:r>
        <w:t xml:space="preserve">All persons licensed by the Board who are engaged in the activities at a race meeting for which they are licensed shall be entitled to a tax exempt admission credential under the classification of license issued. If any person is licensed in more than one classification, only one admission credential shall be issued regardless of multiple licensing. </w:t>
      </w:r>
    </w:p>
    <w:sectPr w:rsidR="00374D3F" w:rsidSect="00374D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D3F"/>
    <w:rsid w:val="001678D1"/>
    <w:rsid w:val="00374D3F"/>
    <w:rsid w:val="003C302B"/>
    <w:rsid w:val="00687A09"/>
    <w:rsid w:val="006A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1428</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1428</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