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DD" w:rsidRDefault="002959DD" w:rsidP="002959DD">
      <w:pPr>
        <w:widowControl w:val="0"/>
        <w:autoSpaceDE w:val="0"/>
        <w:autoSpaceDN w:val="0"/>
        <w:adjustRightInd w:val="0"/>
      </w:pPr>
      <w:bookmarkStart w:id="0" w:name="_GoBack"/>
      <w:bookmarkEnd w:id="0"/>
    </w:p>
    <w:p w:rsidR="002959DD" w:rsidRDefault="002959DD" w:rsidP="002959DD">
      <w:pPr>
        <w:widowControl w:val="0"/>
        <w:autoSpaceDE w:val="0"/>
        <w:autoSpaceDN w:val="0"/>
        <w:adjustRightInd w:val="0"/>
      </w:pPr>
      <w:r>
        <w:rPr>
          <w:b/>
          <w:bCs/>
        </w:rPr>
        <w:t>Section 1420.20  Violation of Age Limit</w:t>
      </w:r>
      <w:r>
        <w:t xml:space="preserve"> </w:t>
      </w:r>
    </w:p>
    <w:p w:rsidR="002959DD" w:rsidRDefault="002959DD" w:rsidP="002959DD">
      <w:pPr>
        <w:widowControl w:val="0"/>
        <w:autoSpaceDE w:val="0"/>
        <w:autoSpaceDN w:val="0"/>
        <w:adjustRightInd w:val="0"/>
      </w:pPr>
    </w:p>
    <w:p w:rsidR="002959DD" w:rsidRDefault="002959DD" w:rsidP="002959DD">
      <w:pPr>
        <w:widowControl w:val="0"/>
        <w:autoSpaceDE w:val="0"/>
        <w:autoSpaceDN w:val="0"/>
        <w:adjustRightInd w:val="0"/>
      </w:pPr>
      <w:r>
        <w:t xml:space="preserve">Any owner, trainer or race track operator employing a person in violation of the foregoing rule is liable to a fine of not exceeding $200, and if such employment is continued after notice to desist has been served on him by the Board, the offender may be ruled off or otherwise less severely punished, as the Board may decide. </w:t>
      </w:r>
    </w:p>
    <w:sectPr w:rsidR="002959DD" w:rsidSect="002959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9DD"/>
    <w:rsid w:val="001678D1"/>
    <w:rsid w:val="002959DD"/>
    <w:rsid w:val="004D44BC"/>
    <w:rsid w:val="004E2AA9"/>
    <w:rsid w:val="00B169B4"/>
    <w:rsid w:val="00F0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1420</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