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531" w:rsidRDefault="00883531" w:rsidP="00883531">
      <w:pPr>
        <w:widowControl w:val="0"/>
        <w:autoSpaceDE w:val="0"/>
        <w:autoSpaceDN w:val="0"/>
        <w:adjustRightInd w:val="0"/>
      </w:pPr>
      <w:bookmarkStart w:id="0" w:name="_GoBack"/>
      <w:bookmarkEnd w:id="0"/>
    </w:p>
    <w:p w:rsidR="00883531" w:rsidRDefault="00883531" w:rsidP="00883531">
      <w:pPr>
        <w:widowControl w:val="0"/>
        <w:autoSpaceDE w:val="0"/>
        <w:autoSpaceDN w:val="0"/>
        <w:adjustRightInd w:val="0"/>
      </w:pPr>
      <w:r>
        <w:rPr>
          <w:b/>
          <w:bCs/>
        </w:rPr>
        <w:t>Section 1416.90  Winnings</w:t>
      </w:r>
      <w:r>
        <w:t xml:space="preserve"> </w:t>
      </w:r>
    </w:p>
    <w:p w:rsidR="00883531" w:rsidRDefault="00883531" w:rsidP="00883531">
      <w:pPr>
        <w:widowControl w:val="0"/>
        <w:autoSpaceDE w:val="0"/>
        <w:autoSpaceDN w:val="0"/>
        <w:adjustRightInd w:val="0"/>
      </w:pPr>
    </w:p>
    <w:p w:rsidR="00883531" w:rsidRDefault="00883531" w:rsidP="00883531">
      <w:pPr>
        <w:widowControl w:val="0"/>
        <w:autoSpaceDE w:val="0"/>
        <w:autoSpaceDN w:val="0"/>
        <w:adjustRightInd w:val="0"/>
      </w:pPr>
      <w:r>
        <w:t xml:space="preserve">Winnings during the year shall include all winnings from the first of January preceding to the time appointed for the start, and shall apply to winnings in any country and winnings shall include dividing, walking over, or receiving forfeit. </w:t>
      </w:r>
    </w:p>
    <w:sectPr w:rsidR="00883531" w:rsidSect="008835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3531"/>
    <w:rsid w:val="001678D1"/>
    <w:rsid w:val="005E3C9A"/>
    <w:rsid w:val="00883531"/>
    <w:rsid w:val="0089569F"/>
    <w:rsid w:val="00D02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1416</vt:lpstr>
    </vt:vector>
  </TitlesOfParts>
  <Company>State of Illinois</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1416</dc:title>
  <dc:subject/>
  <dc:creator>Illinois General Assembly</dc:creator>
  <cp:keywords/>
  <dc:description/>
  <cp:lastModifiedBy>Roberts, John</cp:lastModifiedBy>
  <cp:revision>3</cp:revision>
  <dcterms:created xsi:type="dcterms:W3CDTF">2012-06-21T21:37:00Z</dcterms:created>
  <dcterms:modified xsi:type="dcterms:W3CDTF">2012-06-21T21:37:00Z</dcterms:modified>
</cp:coreProperties>
</file>