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E3" w:rsidRDefault="00940CE3" w:rsidP="00940CE3">
      <w:pPr>
        <w:widowControl w:val="0"/>
        <w:autoSpaceDE w:val="0"/>
        <w:autoSpaceDN w:val="0"/>
        <w:adjustRightInd w:val="0"/>
      </w:pPr>
      <w:bookmarkStart w:id="0" w:name="_GoBack"/>
      <w:bookmarkEnd w:id="0"/>
    </w:p>
    <w:p w:rsidR="00940CE3" w:rsidRDefault="00940CE3" w:rsidP="00940CE3">
      <w:pPr>
        <w:widowControl w:val="0"/>
        <w:autoSpaceDE w:val="0"/>
        <w:autoSpaceDN w:val="0"/>
        <w:adjustRightInd w:val="0"/>
      </w:pPr>
      <w:r>
        <w:rPr>
          <w:b/>
          <w:bCs/>
        </w:rPr>
        <w:t>Section 1411.210  Falsifying Engagement Records</w:t>
      </w:r>
      <w:r>
        <w:t xml:space="preserve"> </w:t>
      </w:r>
    </w:p>
    <w:p w:rsidR="00940CE3" w:rsidRDefault="00940CE3" w:rsidP="00940CE3">
      <w:pPr>
        <w:widowControl w:val="0"/>
        <w:autoSpaceDE w:val="0"/>
        <w:autoSpaceDN w:val="0"/>
        <w:adjustRightInd w:val="0"/>
      </w:pPr>
    </w:p>
    <w:p w:rsidR="00940CE3" w:rsidRDefault="00940CE3" w:rsidP="00940CE3">
      <w:pPr>
        <w:widowControl w:val="0"/>
        <w:autoSpaceDE w:val="0"/>
        <w:autoSpaceDN w:val="0"/>
        <w:adjustRightInd w:val="0"/>
      </w:pPr>
      <w:r>
        <w:t xml:space="preserve">Any agent who falsified his record may be, in the discretion of the stewards, suspended, and they may refer his case to the Board for further action and the Board may revoke the license of any agent who falsifies his record. Jockey agents will be called upon to explain rival claims for any mount or for any rider and inability to satisfy the stewards that the rival claim arose through an honest and bona fide error shall be considered a falsification of records. </w:t>
      </w:r>
    </w:p>
    <w:sectPr w:rsidR="00940CE3" w:rsidSect="00940C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0CE3"/>
    <w:rsid w:val="001678D1"/>
    <w:rsid w:val="001C24A7"/>
    <w:rsid w:val="00780ACF"/>
    <w:rsid w:val="00940CE3"/>
    <w:rsid w:val="00D6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1411</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1411</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