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2F" w:rsidRDefault="00BB452F" w:rsidP="00BB45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52F" w:rsidRDefault="00BB452F" w:rsidP="00BB45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1410.115  Ownership of Horses</w:t>
      </w:r>
      <w:r>
        <w:t xml:space="preserve"> </w:t>
      </w:r>
    </w:p>
    <w:p w:rsidR="00BB452F" w:rsidRDefault="00BB452F" w:rsidP="00BB452F">
      <w:pPr>
        <w:widowControl w:val="0"/>
        <w:autoSpaceDE w:val="0"/>
        <w:autoSpaceDN w:val="0"/>
        <w:adjustRightInd w:val="0"/>
      </w:pPr>
    </w:p>
    <w:p w:rsidR="00BB452F" w:rsidRDefault="00BB452F" w:rsidP="00BB452F">
      <w:pPr>
        <w:widowControl w:val="0"/>
        <w:autoSpaceDE w:val="0"/>
        <w:autoSpaceDN w:val="0"/>
        <w:adjustRightInd w:val="0"/>
      </w:pPr>
      <w:r>
        <w:t xml:space="preserve">No licensed or authorized trainer shall have any ownership interest in a horse of which he is not the trainer at any race track at which said trainer is in charge of a stable. </w:t>
      </w:r>
    </w:p>
    <w:sectPr w:rsidR="00BB452F" w:rsidSect="00BB45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52F"/>
    <w:rsid w:val="001678D1"/>
    <w:rsid w:val="004E69F1"/>
    <w:rsid w:val="007219E0"/>
    <w:rsid w:val="00743035"/>
    <w:rsid w:val="00B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