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80" w:rsidRDefault="00B00D80" w:rsidP="00B00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D80" w:rsidRDefault="00B00D80" w:rsidP="00B00D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1409.160  Signature by Racing Secretary</w:t>
      </w:r>
      <w:r>
        <w:t xml:space="preserve"> </w:t>
      </w:r>
    </w:p>
    <w:p w:rsidR="00B00D80" w:rsidRDefault="00B00D80" w:rsidP="00B00D80">
      <w:pPr>
        <w:widowControl w:val="0"/>
        <w:autoSpaceDE w:val="0"/>
        <w:autoSpaceDN w:val="0"/>
        <w:adjustRightInd w:val="0"/>
      </w:pPr>
    </w:p>
    <w:p w:rsidR="00B00D80" w:rsidRDefault="00B00D80" w:rsidP="00B00D80">
      <w:pPr>
        <w:widowControl w:val="0"/>
        <w:autoSpaceDE w:val="0"/>
        <w:autoSpaceDN w:val="0"/>
        <w:adjustRightInd w:val="0"/>
      </w:pPr>
      <w:r>
        <w:t xml:space="preserve">In cases of emergency, the authority to sign a declaration of partnership may be given to the racing secretary by a telegram promptly confirmed in writing. </w:t>
      </w:r>
    </w:p>
    <w:p w:rsidR="00B00D80" w:rsidRDefault="00B00D80" w:rsidP="00B00D80">
      <w:pPr>
        <w:widowControl w:val="0"/>
        <w:autoSpaceDE w:val="0"/>
        <w:autoSpaceDN w:val="0"/>
        <w:adjustRightInd w:val="0"/>
      </w:pPr>
    </w:p>
    <w:p w:rsidR="00B00D80" w:rsidRDefault="00B00D80" w:rsidP="00B00D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12429, effective July 16, 1993) </w:t>
      </w:r>
    </w:p>
    <w:sectPr w:rsidR="00B00D80" w:rsidSect="00B00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D80"/>
    <w:rsid w:val="001678D1"/>
    <w:rsid w:val="00470601"/>
    <w:rsid w:val="008823B3"/>
    <w:rsid w:val="00B00D80"/>
    <w:rsid w:val="00F4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