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E1" w:rsidRDefault="00FC11E1" w:rsidP="00FC11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1E1" w:rsidRDefault="00FC11E1" w:rsidP="00FC11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1409.135  File Reports With Board</w:t>
      </w:r>
      <w:r>
        <w:t xml:space="preserve"> </w:t>
      </w:r>
    </w:p>
    <w:p w:rsidR="00FC11E1" w:rsidRDefault="00FC11E1" w:rsidP="00FC11E1">
      <w:pPr>
        <w:widowControl w:val="0"/>
        <w:autoSpaceDE w:val="0"/>
        <w:autoSpaceDN w:val="0"/>
        <w:adjustRightInd w:val="0"/>
      </w:pPr>
    </w:p>
    <w:p w:rsidR="00FC11E1" w:rsidRDefault="00FC11E1" w:rsidP="00FC11E1">
      <w:pPr>
        <w:widowControl w:val="0"/>
        <w:autoSpaceDE w:val="0"/>
        <w:autoSpaceDN w:val="0"/>
        <w:adjustRightInd w:val="0"/>
      </w:pPr>
      <w:r>
        <w:t xml:space="preserve">Any corporation and all stockholders or members thereof which lease horses for racing purposes in the State of Illinois shall file with the Board upon request a report or reports containing such information as the Board may specify.  Upon refusal or failure to file such report or reports the Board may refuse a license to any lessee or lessees of such corporation and/or may revoke any such license which it may have granted. </w:t>
      </w:r>
    </w:p>
    <w:p w:rsidR="00FC11E1" w:rsidRDefault="00FC11E1" w:rsidP="00FC11E1">
      <w:pPr>
        <w:widowControl w:val="0"/>
        <w:autoSpaceDE w:val="0"/>
        <w:autoSpaceDN w:val="0"/>
        <w:adjustRightInd w:val="0"/>
      </w:pPr>
    </w:p>
    <w:p w:rsidR="00FC11E1" w:rsidRDefault="00FC11E1" w:rsidP="00FC11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12429, effective July 16, 1993) </w:t>
      </w:r>
    </w:p>
    <w:sectPr w:rsidR="00FC11E1" w:rsidSect="00FC1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1E1"/>
    <w:rsid w:val="00056EDE"/>
    <w:rsid w:val="001678D1"/>
    <w:rsid w:val="007E2961"/>
    <w:rsid w:val="0098538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