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8F" w:rsidRDefault="00B46F8F" w:rsidP="00B46F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F8F" w:rsidRDefault="00B46F8F" w:rsidP="00B46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1323.90  Purse Held</w:t>
      </w:r>
      <w:r>
        <w:t xml:space="preserve"> </w:t>
      </w:r>
    </w:p>
    <w:p w:rsidR="00B46F8F" w:rsidRDefault="00B46F8F" w:rsidP="00B46F8F">
      <w:pPr>
        <w:widowControl w:val="0"/>
        <w:autoSpaceDE w:val="0"/>
        <w:autoSpaceDN w:val="0"/>
        <w:adjustRightInd w:val="0"/>
      </w:pPr>
    </w:p>
    <w:p w:rsidR="00B46F8F" w:rsidRDefault="00B46F8F" w:rsidP="00B46F8F">
      <w:pPr>
        <w:widowControl w:val="0"/>
        <w:autoSpaceDE w:val="0"/>
        <w:autoSpaceDN w:val="0"/>
        <w:adjustRightInd w:val="0"/>
      </w:pPr>
      <w:r>
        <w:t xml:space="preserve">In case of an appeal or protest, the purse money affected will be ordered held pending the decision of the appeal or protest. </w:t>
      </w:r>
    </w:p>
    <w:p w:rsidR="00B46F8F" w:rsidRDefault="00B46F8F" w:rsidP="00B46F8F">
      <w:pPr>
        <w:widowControl w:val="0"/>
        <w:autoSpaceDE w:val="0"/>
        <w:autoSpaceDN w:val="0"/>
        <w:adjustRightInd w:val="0"/>
      </w:pPr>
    </w:p>
    <w:p w:rsidR="00B46F8F" w:rsidRDefault="00B46F8F" w:rsidP="00B46F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1498, </w:t>
      </w:r>
      <w:r w:rsidR="003E5D9D">
        <w:t xml:space="preserve">February 13, 1981, </w:t>
      </w:r>
      <w:r>
        <w:t xml:space="preserve">effective February 2, 1981) </w:t>
      </w:r>
    </w:p>
    <w:sectPr w:rsidR="00B46F8F" w:rsidSect="00B46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F8F"/>
    <w:rsid w:val="001678D1"/>
    <w:rsid w:val="003E5D9D"/>
    <w:rsid w:val="00B01606"/>
    <w:rsid w:val="00B3451B"/>
    <w:rsid w:val="00B46F8F"/>
    <w:rsid w:val="00B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1323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1323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