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84A" w:rsidRDefault="00C2184A" w:rsidP="00C2184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2184A" w:rsidRDefault="00C2184A" w:rsidP="00C2184A">
      <w:pPr>
        <w:widowControl w:val="0"/>
        <w:autoSpaceDE w:val="0"/>
        <w:autoSpaceDN w:val="0"/>
        <w:adjustRightInd w:val="0"/>
      </w:pPr>
      <w:r>
        <w:t>SOURCE:  Published in Rules and Regulations of Harness Racing, (original date not cited in publication); amended at 5 Ill. Reg. 1498</w:t>
      </w:r>
      <w:r w:rsidR="00757A9F">
        <w:t>, February 13, 1981</w:t>
      </w:r>
      <w:r>
        <w:t>, effective February 2, 1981; codified at 5 Ill. Reg. 10952</w:t>
      </w:r>
      <w:r w:rsidR="00757A9F">
        <w:t xml:space="preserve">. </w:t>
      </w:r>
    </w:p>
    <w:sectPr w:rsidR="00C2184A" w:rsidSect="00C218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184A"/>
    <w:rsid w:val="001678D1"/>
    <w:rsid w:val="004D5246"/>
    <w:rsid w:val="007200F7"/>
    <w:rsid w:val="00757A9F"/>
    <w:rsid w:val="00C2184A"/>
    <w:rsid w:val="00F2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Published in Rules and Regulations of Harness Racing, (original date not cited in publication); amended at 5 Ill</vt:lpstr>
    </vt:vector>
  </TitlesOfParts>
  <Company>State of Illinois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Published in Rules and Regulations of Harness Racing, (original date not cited in publication); amended at 5 Ill</dc:title>
  <dc:subject/>
  <dc:creator>Illinois General Assembly</dc:creator>
  <cp:keywords/>
  <dc:description/>
  <cp:lastModifiedBy>Roberts, John</cp:lastModifiedBy>
  <cp:revision>3</cp:revision>
  <dcterms:created xsi:type="dcterms:W3CDTF">2012-06-21T21:25:00Z</dcterms:created>
  <dcterms:modified xsi:type="dcterms:W3CDTF">2012-06-21T21:25:00Z</dcterms:modified>
</cp:coreProperties>
</file>