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A9" w:rsidRDefault="00423EA9" w:rsidP="00423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EA9" w:rsidRDefault="00423EA9" w:rsidP="00423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1317.100  Color Registration</w:t>
      </w:r>
      <w:r>
        <w:t xml:space="preserve"> </w:t>
      </w:r>
    </w:p>
    <w:p w:rsidR="00423EA9" w:rsidRDefault="00423EA9" w:rsidP="00423EA9">
      <w:pPr>
        <w:widowControl w:val="0"/>
        <w:autoSpaceDE w:val="0"/>
        <w:autoSpaceDN w:val="0"/>
        <w:adjustRightInd w:val="0"/>
      </w:pPr>
    </w:p>
    <w:p w:rsidR="00423EA9" w:rsidRDefault="00423EA9" w:rsidP="00423EA9">
      <w:pPr>
        <w:widowControl w:val="0"/>
        <w:autoSpaceDE w:val="0"/>
        <w:autoSpaceDN w:val="0"/>
        <w:adjustRightInd w:val="0"/>
      </w:pPr>
      <w:r>
        <w:t xml:space="preserve">Drivers holding a full license or registered stables shall register their racing colors with the United States Trotting Association. </w:t>
      </w:r>
    </w:p>
    <w:sectPr w:rsidR="00423EA9" w:rsidSect="00423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EA9"/>
    <w:rsid w:val="001678D1"/>
    <w:rsid w:val="003634F0"/>
    <w:rsid w:val="00382DCF"/>
    <w:rsid w:val="00423EA9"/>
    <w:rsid w:val="009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