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84" w:rsidRDefault="000D6A84" w:rsidP="000D6A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6A84" w:rsidRDefault="000D6A84" w:rsidP="000D6A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720.50  Registration With Racing Secretary Required</w:t>
      </w:r>
      <w:r>
        <w:t xml:space="preserve"> </w:t>
      </w:r>
    </w:p>
    <w:p w:rsidR="000D6A84" w:rsidRDefault="000D6A84" w:rsidP="000D6A84">
      <w:pPr>
        <w:widowControl w:val="0"/>
        <w:autoSpaceDE w:val="0"/>
        <w:autoSpaceDN w:val="0"/>
        <w:adjustRightInd w:val="0"/>
      </w:pPr>
    </w:p>
    <w:p w:rsidR="000D6A84" w:rsidRDefault="000D6A84" w:rsidP="000D6A84">
      <w:pPr>
        <w:widowControl w:val="0"/>
        <w:autoSpaceDE w:val="0"/>
        <w:autoSpaceDN w:val="0"/>
        <w:adjustRightInd w:val="0"/>
      </w:pPr>
      <w:r>
        <w:t xml:space="preserve">Any horse stabled at Board-approved off-track stabling must be registered with the Racing Secretary before that horse's entry will be accepted. </w:t>
      </w:r>
    </w:p>
    <w:sectPr w:rsidR="000D6A84" w:rsidSect="000D6A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A84"/>
    <w:rsid w:val="000B082B"/>
    <w:rsid w:val="000D6A84"/>
    <w:rsid w:val="001678D1"/>
    <w:rsid w:val="00876A40"/>
    <w:rsid w:val="00F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