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75" w:rsidRDefault="00F71475" w:rsidP="00F71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475" w:rsidRDefault="00F71475" w:rsidP="00F71475">
      <w:pPr>
        <w:widowControl w:val="0"/>
        <w:autoSpaceDE w:val="0"/>
        <w:autoSpaceDN w:val="0"/>
        <w:adjustRightInd w:val="0"/>
      </w:pPr>
      <w:r>
        <w:t xml:space="preserve">SOURCE:  Adopted at 5 Ill. Reg. 1896, February 27, 1981; effective February 17, 1981; codified at 5 Ill. Reg. 10916; amended at 15 Ill. Reg. 5755, effective April 4, 1991. </w:t>
      </w:r>
      <w:r>
        <w:tab/>
      </w:r>
    </w:p>
    <w:sectPr w:rsidR="00F71475" w:rsidSect="00F71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475"/>
    <w:rsid w:val="0013111F"/>
    <w:rsid w:val="001678D1"/>
    <w:rsid w:val="009509AB"/>
    <w:rsid w:val="00D93A93"/>
    <w:rsid w:val="00F7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