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6D" w:rsidRPr="00616CB8" w:rsidRDefault="00C2376D" w:rsidP="00C2376D">
      <w:pPr>
        <w:rPr>
          <w:rFonts w:ascii="Times New Roman" w:hAnsi="Times New Roman"/>
          <w:sz w:val="24"/>
        </w:rPr>
      </w:pPr>
    </w:p>
    <w:p w:rsidR="00C2376D" w:rsidRPr="00616CB8" w:rsidRDefault="00C2376D" w:rsidP="00C2376D">
      <w:pPr>
        <w:rPr>
          <w:rFonts w:ascii="Times New Roman" w:hAnsi="Times New Roman"/>
          <w:b/>
          <w:sz w:val="24"/>
        </w:rPr>
      </w:pPr>
      <w:r w:rsidRPr="00616CB8">
        <w:rPr>
          <w:rFonts w:ascii="Times New Roman" w:hAnsi="Times New Roman"/>
          <w:b/>
          <w:sz w:val="24"/>
        </w:rPr>
        <w:t xml:space="preserve">Section 603.75  Environmental Contaminants </w:t>
      </w:r>
    </w:p>
    <w:p w:rsidR="004F3739" w:rsidRPr="00616CB8" w:rsidRDefault="004F3739" w:rsidP="00C2376D">
      <w:pPr>
        <w:rPr>
          <w:rFonts w:ascii="Times New Roman" w:hAnsi="Times New Roman"/>
          <w:sz w:val="24"/>
        </w:rPr>
      </w:pPr>
    </w:p>
    <w:p w:rsidR="00C2376D" w:rsidRPr="00616CB8" w:rsidRDefault="00C2376D" w:rsidP="00C2376D">
      <w:pPr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>The following drugs are recognized as substances that unavoidably become part of the food supply or environment of the horse</w:t>
      </w:r>
      <w:r w:rsidR="00A82C70" w:rsidRPr="00616CB8">
        <w:rPr>
          <w:rFonts w:ascii="Times New Roman" w:hAnsi="Times New Roman"/>
          <w:sz w:val="24"/>
        </w:rPr>
        <w:t>,</w:t>
      </w:r>
      <w:r w:rsidR="00302C91" w:rsidRPr="00616CB8">
        <w:rPr>
          <w:rFonts w:ascii="Times New Roman" w:hAnsi="Times New Roman"/>
          <w:sz w:val="24"/>
        </w:rPr>
        <w:t xml:space="preserve"> </w:t>
      </w:r>
      <w:r w:rsidR="00A82C70" w:rsidRPr="00616CB8">
        <w:rPr>
          <w:rFonts w:ascii="Times New Roman" w:hAnsi="Times New Roman"/>
          <w:sz w:val="24"/>
        </w:rPr>
        <w:t xml:space="preserve">or </w:t>
      </w:r>
      <w:r w:rsidR="00A82C70" w:rsidRPr="00616CB8">
        <w:rPr>
          <w:rFonts w:ascii="Times New Roman" w:eastAsia="Calibri" w:hAnsi="Times New Roman"/>
          <w:sz w:val="24"/>
        </w:rPr>
        <w:t xml:space="preserve">are recognized as substances of human use and addiction and </w:t>
      </w:r>
      <w:r w:rsidR="00302C91" w:rsidRPr="00616CB8">
        <w:rPr>
          <w:rFonts w:ascii="Times New Roman" w:eastAsia="Calibri" w:hAnsi="Times New Roman"/>
          <w:sz w:val="24"/>
        </w:rPr>
        <w:t>that</w:t>
      </w:r>
      <w:r w:rsidR="00A82C70" w:rsidRPr="00616CB8">
        <w:rPr>
          <w:rFonts w:ascii="Times New Roman" w:eastAsia="Calibri" w:hAnsi="Times New Roman"/>
          <w:sz w:val="24"/>
        </w:rPr>
        <w:t xml:space="preserve"> could be found in the horse due to its close association with humans:</w:t>
      </w:r>
      <w:r w:rsidRPr="00616CB8">
        <w:rPr>
          <w:rFonts w:ascii="Times New Roman" w:hAnsi="Times New Roman"/>
          <w:sz w:val="24"/>
        </w:rPr>
        <w:t xml:space="preserve"> </w:t>
      </w:r>
    </w:p>
    <w:p w:rsidR="00492318" w:rsidRPr="00616CB8" w:rsidRDefault="00492318" w:rsidP="00C2376D">
      <w:pPr>
        <w:rPr>
          <w:rFonts w:ascii="Times New Roman" w:hAnsi="Times New Roman"/>
          <w:sz w:val="24"/>
        </w:rPr>
      </w:pPr>
    </w:p>
    <w:p w:rsidR="00C2376D" w:rsidRPr="00616CB8" w:rsidRDefault="00C2376D" w:rsidP="00C2376D">
      <w:pPr>
        <w:ind w:firstLine="72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>a)</w:t>
      </w:r>
      <w:r w:rsidRPr="00616CB8">
        <w:rPr>
          <w:rFonts w:ascii="Times New Roman" w:hAnsi="Times New Roman"/>
          <w:sz w:val="24"/>
        </w:rPr>
        <w:tab/>
        <w:t>Benzoylecgonine (a metabolite of cocaine):</w:t>
      </w:r>
    </w:p>
    <w:p w:rsidR="00492318" w:rsidRPr="00616CB8" w:rsidRDefault="00492318" w:rsidP="00616CB8">
      <w:pPr>
        <w:rPr>
          <w:rFonts w:ascii="Times New Roman" w:hAnsi="Times New Roman"/>
          <w:sz w:val="24"/>
        </w:rPr>
      </w:pPr>
    </w:p>
    <w:p w:rsidR="006B3441" w:rsidRPr="00616CB8" w:rsidRDefault="006B3441" w:rsidP="006B3441">
      <w:pPr>
        <w:ind w:left="2160" w:hanging="72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>1)</w:t>
      </w:r>
      <w:r w:rsidRPr="00616CB8">
        <w:rPr>
          <w:rFonts w:ascii="Times New Roman" w:hAnsi="Times New Roman"/>
          <w:sz w:val="24"/>
        </w:rPr>
        <w:tab/>
        <w:t>Each time the laboratory reports benzoylecgonine</w:t>
      </w:r>
      <w:r w:rsidR="00A82C70" w:rsidRPr="00616CB8">
        <w:rPr>
          <w:rFonts w:ascii="Times New Roman" w:hAnsi="Times New Roman"/>
          <w:color w:val="000000"/>
          <w:sz w:val="24"/>
        </w:rPr>
        <w:t xml:space="preserve"> in a concentration</w:t>
      </w:r>
      <w:r w:rsidRPr="00616CB8">
        <w:rPr>
          <w:rFonts w:ascii="Times New Roman" w:hAnsi="Times New Roman"/>
          <w:sz w:val="24"/>
        </w:rPr>
        <w:t xml:space="preserve"> less than </w:t>
      </w:r>
      <w:r w:rsidR="00A72325" w:rsidRPr="00616CB8">
        <w:rPr>
          <w:rFonts w:ascii="Times New Roman" w:hAnsi="Times New Roman"/>
          <w:sz w:val="24"/>
        </w:rPr>
        <w:t>150</w:t>
      </w:r>
      <w:r w:rsidR="00302C91" w:rsidRPr="00616CB8">
        <w:rPr>
          <w:rFonts w:ascii="Times New Roman" w:hAnsi="Times New Roman"/>
          <w:sz w:val="24"/>
        </w:rPr>
        <w:t xml:space="preserve"> ng/ml</w:t>
      </w:r>
      <w:r w:rsidR="00A82C70" w:rsidRPr="00616CB8">
        <w:rPr>
          <w:rFonts w:ascii="Times New Roman" w:hAnsi="Times New Roman"/>
          <w:sz w:val="24"/>
        </w:rPr>
        <w:t xml:space="preserve"> </w:t>
      </w:r>
      <w:r w:rsidR="00A82C70" w:rsidRPr="00616CB8">
        <w:rPr>
          <w:rFonts w:ascii="Times New Roman" w:hAnsi="Times New Roman"/>
          <w:color w:val="000000"/>
          <w:sz w:val="24"/>
        </w:rPr>
        <w:t>in urine</w:t>
      </w:r>
      <w:r w:rsidRPr="00616CB8">
        <w:rPr>
          <w:rFonts w:ascii="Times New Roman" w:hAnsi="Times New Roman"/>
          <w:sz w:val="24"/>
        </w:rPr>
        <w:t xml:space="preserve">, the Stewards shall conduct an inquiry.  The presence of benzoylecgonine in the horse shall be considered reasonable cause to order a drug screen on the trainer, groom or any other licensed person who cares for the horse pursuant to </w:t>
      </w:r>
      <w:r w:rsidR="00302C91" w:rsidRPr="00616CB8">
        <w:rPr>
          <w:rFonts w:ascii="Times New Roman" w:hAnsi="Times New Roman"/>
          <w:sz w:val="24"/>
        </w:rPr>
        <w:t>11 Ill. Adm. Code</w:t>
      </w:r>
      <w:r w:rsidRPr="00616CB8">
        <w:rPr>
          <w:rFonts w:ascii="Times New Roman" w:hAnsi="Times New Roman"/>
          <w:sz w:val="24"/>
        </w:rPr>
        <w:t xml:space="preserve"> 508.50.</w:t>
      </w:r>
    </w:p>
    <w:p w:rsidR="00492318" w:rsidRPr="00616CB8" w:rsidRDefault="00492318" w:rsidP="00616CB8">
      <w:pPr>
        <w:rPr>
          <w:rFonts w:ascii="Times New Roman" w:hAnsi="Times New Roman"/>
          <w:sz w:val="24"/>
        </w:rPr>
      </w:pPr>
    </w:p>
    <w:p w:rsidR="00C2376D" w:rsidRPr="00616CB8" w:rsidRDefault="006B3441" w:rsidP="00C2376D">
      <w:pPr>
        <w:ind w:left="2160" w:hanging="72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>2</w:t>
      </w:r>
      <w:r w:rsidR="00C2376D" w:rsidRPr="00616CB8">
        <w:rPr>
          <w:rFonts w:ascii="Times New Roman" w:hAnsi="Times New Roman"/>
          <w:sz w:val="24"/>
        </w:rPr>
        <w:t>)</w:t>
      </w:r>
      <w:r w:rsidR="00C2376D" w:rsidRPr="00616CB8">
        <w:rPr>
          <w:rFonts w:ascii="Times New Roman" w:hAnsi="Times New Roman"/>
          <w:sz w:val="24"/>
        </w:rPr>
        <w:tab/>
        <w:t>Laboratory reports of benzoylecgonine</w:t>
      </w:r>
      <w:r w:rsidR="00A82C70" w:rsidRPr="00616CB8">
        <w:rPr>
          <w:rFonts w:ascii="Times New Roman" w:hAnsi="Times New Roman"/>
          <w:color w:val="000000"/>
          <w:sz w:val="24"/>
        </w:rPr>
        <w:t xml:space="preserve"> in a concentration</w:t>
      </w:r>
      <w:r w:rsidR="0098670F" w:rsidRPr="00616CB8">
        <w:rPr>
          <w:rFonts w:ascii="Times New Roman" w:hAnsi="Times New Roman"/>
          <w:sz w:val="24"/>
        </w:rPr>
        <w:t xml:space="preserve"> greater than or equal to</w:t>
      </w:r>
      <w:r w:rsidR="00C2376D" w:rsidRPr="00616CB8">
        <w:rPr>
          <w:rFonts w:ascii="Times New Roman" w:hAnsi="Times New Roman"/>
          <w:sz w:val="24"/>
        </w:rPr>
        <w:t xml:space="preserve"> </w:t>
      </w:r>
      <w:r w:rsidR="00A72325" w:rsidRPr="00616CB8">
        <w:rPr>
          <w:rFonts w:ascii="Times New Roman" w:hAnsi="Times New Roman"/>
          <w:sz w:val="24"/>
        </w:rPr>
        <w:t>150</w:t>
      </w:r>
      <w:r w:rsidR="00302C91" w:rsidRPr="00616CB8">
        <w:rPr>
          <w:rFonts w:ascii="Times New Roman" w:hAnsi="Times New Roman"/>
          <w:sz w:val="24"/>
        </w:rPr>
        <w:t xml:space="preserve"> </w:t>
      </w:r>
      <w:r w:rsidR="00C2376D" w:rsidRPr="00616CB8">
        <w:rPr>
          <w:rFonts w:ascii="Times New Roman" w:hAnsi="Times New Roman"/>
          <w:sz w:val="24"/>
        </w:rPr>
        <w:t xml:space="preserve">ng/ml </w:t>
      </w:r>
      <w:r w:rsidR="00C66248">
        <w:rPr>
          <w:rFonts w:ascii="Times New Roman" w:hAnsi="Times New Roman"/>
          <w:sz w:val="24"/>
        </w:rPr>
        <w:t xml:space="preserve">in urine </w:t>
      </w:r>
      <w:r w:rsidR="00C2376D" w:rsidRPr="00616CB8">
        <w:rPr>
          <w:rFonts w:ascii="Times New Roman" w:hAnsi="Times New Roman"/>
          <w:sz w:val="24"/>
        </w:rPr>
        <w:t>shall be treated as a Class 1 drug, as defined in the Association of Racing Commissioners International Uniform Classification Guidelines for Foreign Substances</w:t>
      </w:r>
      <w:r w:rsidR="00C077D5" w:rsidRPr="00616CB8">
        <w:rPr>
          <w:rFonts w:ascii="Times New Roman" w:hAnsi="Times New Roman"/>
          <w:sz w:val="24"/>
        </w:rPr>
        <w:t xml:space="preserve"> (</w:t>
      </w:r>
      <w:r w:rsidR="00EC21DB">
        <w:rPr>
          <w:rFonts w:ascii="Times New Roman" w:hAnsi="Times New Roman"/>
          <w:sz w:val="24"/>
        </w:rPr>
        <w:t>incorporated by reference in Section 603.60(a)(3)</w:t>
      </w:r>
      <w:r w:rsidR="0025629C" w:rsidRPr="00616CB8">
        <w:rPr>
          <w:rFonts w:ascii="Times New Roman" w:hAnsi="Times New Roman"/>
          <w:sz w:val="24"/>
        </w:rPr>
        <w:t>)</w:t>
      </w:r>
      <w:r w:rsidR="00C077D5" w:rsidRPr="00616CB8">
        <w:rPr>
          <w:rFonts w:ascii="Times New Roman" w:hAnsi="Times New Roman"/>
          <w:sz w:val="24"/>
        </w:rPr>
        <w:t>.</w:t>
      </w:r>
    </w:p>
    <w:p w:rsidR="00C2376D" w:rsidRPr="00616CB8" w:rsidRDefault="00C2376D" w:rsidP="00616CB8">
      <w:pPr>
        <w:rPr>
          <w:rFonts w:ascii="Times New Roman" w:hAnsi="Times New Roman"/>
          <w:sz w:val="24"/>
        </w:rPr>
      </w:pPr>
    </w:p>
    <w:p w:rsidR="00952787" w:rsidRPr="00616CB8" w:rsidRDefault="00A82C70" w:rsidP="00DA0D46">
      <w:pPr>
        <w:ind w:firstLine="72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>b</w:t>
      </w:r>
      <w:r w:rsidR="00952787" w:rsidRPr="00616CB8">
        <w:rPr>
          <w:rFonts w:ascii="Times New Roman" w:hAnsi="Times New Roman"/>
          <w:sz w:val="24"/>
        </w:rPr>
        <w:t>)</w:t>
      </w:r>
      <w:r w:rsidR="00952787" w:rsidRPr="00616CB8">
        <w:rPr>
          <w:rFonts w:ascii="Times New Roman" w:hAnsi="Times New Roman"/>
          <w:sz w:val="24"/>
        </w:rPr>
        <w:tab/>
        <w:t xml:space="preserve">Caffeine: </w:t>
      </w:r>
    </w:p>
    <w:p w:rsidR="00952787" w:rsidRPr="00616CB8" w:rsidRDefault="00952787" w:rsidP="00952787">
      <w:pPr>
        <w:pStyle w:val="JCARSourceNote"/>
        <w:ind w:left="144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 xml:space="preserve">Laboratory reports of caffeine </w:t>
      </w:r>
      <w:r w:rsidR="00A82C70" w:rsidRPr="00616CB8">
        <w:rPr>
          <w:rFonts w:ascii="Times New Roman" w:hAnsi="Times New Roman"/>
          <w:sz w:val="24"/>
        </w:rPr>
        <w:t xml:space="preserve">in a concentration </w:t>
      </w:r>
      <w:r w:rsidRPr="00616CB8">
        <w:rPr>
          <w:rFonts w:ascii="Times New Roman" w:hAnsi="Times New Roman"/>
          <w:sz w:val="24"/>
        </w:rPr>
        <w:t xml:space="preserve">greater than </w:t>
      </w:r>
      <w:r w:rsidR="005639FD" w:rsidRPr="00616CB8">
        <w:rPr>
          <w:rFonts w:ascii="Times New Roman" w:hAnsi="Times New Roman"/>
          <w:sz w:val="24"/>
        </w:rPr>
        <w:t xml:space="preserve">or equal to </w:t>
      </w:r>
      <w:r w:rsidRPr="00616CB8">
        <w:rPr>
          <w:rFonts w:ascii="Times New Roman" w:hAnsi="Times New Roman"/>
          <w:sz w:val="24"/>
        </w:rPr>
        <w:t xml:space="preserve">100 ng/ml </w:t>
      </w:r>
      <w:r w:rsidR="00A72325" w:rsidRPr="00616CB8">
        <w:rPr>
          <w:rFonts w:ascii="Times New Roman" w:hAnsi="Times New Roman"/>
          <w:sz w:val="24"/>
        </w:rPr>
        <w:t xml:space="preserve">in </w:t>
      </w:r>
      <w:r w:rsidR="00C90993">
        <w:rPr>
          <w:rFonts w:ascii="Times New Roman" w:hAnsi="Times New Roman"/>
          <w:sz w:val="24"/>
        </w:rPr>
        <w:t xml:space="preserve">serum or plasma </w:t>
      </w:r>
      <w:r w:rsidRPr="00616CB8">
        <w:rPr>
          <w:rFonts w:ascii="Times New Roman" w:hAnsi="Times New Roman"/>
          <w:sz w:val="24"/>
        </w:rPr>
        <w:t>shall be treated as a Class 2 drug, as defined in the Association of Racing Commissioners International Uniform Classification Guidelines for Foreign Substances (</w:t>
      </w:r>
      <w:r w:rsidR="00EC21DB">
        <w:rPr>
          <w:rFonts w:ascii="Times New Roman" w:hAnsi="Times New Roman"/>
          <w:sz w:val="24"/>
        </w:rPr>
        <w:t>incorporated by reference in Section 603.60(a)(3)</w:t>
      </w:r>
      <w:r w:rsidRPr="00616CB8">
        <w:rPr>
          <w:rFonts w:ascii="Times New Roman" w:hAnsi="Times New Roman"/>
          <w:sz w:val="24"/>
        </w:rPr>
        <w:t>).</w:t>
      </w:r>
    </w:p>
    <w:p w:rsidR="00952787" w:rsidRPr="00616CB8" w:rsidRDefault="00952787" w:rsidP="00616CB8">
      <w:pPr>
        <w:rPr>
          <w:rFonts w:ascii="Times New Roman" w:hAnsi="Times New Roman"/>
          <w:sz w:val="24"/>
        </w:rPr>
      </w:pPr>
    </w:p>
    <w:p w:rsidR="00A82C70" w:rsidRPr="00616CB8" w:rsidRDefault="00A82C70" w:rsidP="00A82C7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4"/>
        </w:rPr>
      </w:pPr>
      <w:r w:rsidRPr="00616CB8">
        <w:rPr>
          <w:rFonts w:ascii="Times New Roman" w:hAnsi="Times New Roman"/>
          <w:color w:val="000000"/>
          <w:sz w:val="24"/>
        </w:rPr>
        <w:t>c)</w:t>
      </w:r>
      <w:r w:rsidRPr="00616CB8">
        <w:rPr>
          <w:rFonts w:ascii="Times New Roman" w:hAnsi="Times New Roman"/>
          <w:color w:val="000000"/>
          <w:sz w:val="24"/>
        </w:rPr>
        <w:tab/>
        <w:t xml:space="preserve">Theobromine: </w:t>
      </w:r>
    </w:p>
    <w:p w:rsidR="00A82C70" w:rsidRPr="00616CB8" w:rsidRDefault="00A82C70" w:rsidP="00A82C70">
      <w:pPr>
        <w:pStyle w:val="JCARSourceNote"/>
        <w:ind w:left="1440"/>
        <w:rPr>
          <w:rFonts w:ascii="Times New Roman" w:hAnsi="Times New Roman"/>
          <w:sz w:val="24"/>
        </w:rPr>
      </w:pPr>
      <w:r w:rsidRPr="00616CB8">
        <w:rPr>
          <w:rFonts w:ascii="Times New Roman" w:hAnsi="Times New Roman"/>
          <w:sz w:val="24"/>
        </w:rPr>
        <w:t xml:space="preserve">Laboratory reports of theobromine in a concentration greater than or equal to 2 </w:t>
      </w:r>
      <w:r w:rsidR="00302C91" w:rsidRPr="00616CB8">
        <w:rPr>
          <w:rFonts w:ascii="Times New Roman" w:hAnsi="Times New Roman"/>
          <w:sz w:val="24"/>
        </w:rPr>
        <w:t>mcg/ml</w:t>
      </w:r>
      <w:r w:rsidRPr="00616CB8">
        <w:rPr>
          <w:rFonts w:ascii="Times New Roman" w:hAnsi="Times New Roman"/>
          <w:sz w:val="24"/>
        </w:rPr>
        <w:t xml:space="preserve"> in urine </w:t>
      </w:r>
      <w:r w:rsidR="00C90993">
        <w:rPr>
          <w:rFonts w:ascii="Times New Roman" w:hAnsi="Times New Roman"/>
          <w:sz w:val="24"/>
        </w:rPr>
        <w:t xml:space="preserve">or 0.3 mcg/ml in serum or plasma </w:t>
      </w:r>
      <w:r w:rsidRPr="00616CB8">
        <w:rPr>
          <w:rFonts w:ascii="Times New Roman" w:hAnsi="Times New Roman"/>
          <w:sz w:val="24"/>
        </w:rPr>
        <w:t>shall be treated as a Class 4 drug, as defined in the Association of Racing Commissioners International Uniform Classification Guidelines for Foreign Substances (</w:t>
      </w:r>
      <w:r w:rsidR="00EC21DB">
        <w:rPr>
          <w:rFonts w:ascii="Times New Roman" w:hAnsi="Times New Roman"/>
          <w:sz w:val="24"/>
        </w:rPr>
        <w:t>incorporated by reference in Section 603.60(a)(3)</w:t>
      </w:r>
      <w:r w:rsidRPr="00616CB8">
        <w:rPr>
          <w:rFonts w:ascii="Times New Roman" w:hAnsi="Times New Roman"/>
          <w:sz w:val="24"/>
        </w:rPr>
        <w:t>).</w:t>
      </w:r>
    </w:p>
    <w:p w:rsidR="00A82C70" w:rsidRPr="00616CB8" w:rsidRDefault="00A82C70" w:rsidP="00616CB8">
      <w:pPr>
        <w:rPr>
          <w:rFonts w:ascii="Times New Roman" w:hAnsi="Times New Roman"/>
          <w:sz w:val="24"/>
        </w:rPr>
      </w:pPr>
    </w:p>
    <w:p w:rsidR="0034015B" w:rsidRPr="00616CB8" w:rsidRDefault="00C90993">
      <w:pPr>
        <w:pStyle w:val="JCARSourceNote"/>
        <w:ind w:left="720"/>
        <w:rPr>
          <w:rFonts w:ascii="Times New Roman" w:hAnsi="Times New Roman"/>
          <w:sz w:val="24"/>
        </w:rPr>
      </w:pPr>
      <w:r w:rsidRPr="00C90993">
        <w:rPr>
          <w:rFonts w:ascii="Times New Roman" w:hAnsi="Times New Roman"/>
          <w:sz w:val="24"/>
        </w:rPr>
        <w:t xml:space="preserve">(Source:  Amended at 42 Ill. Reg. </w:t>
      </w:r>
      <w:r w:rsidR="00CF05A1">
        <w:rPr>
          <w:rFonts w:ascii="Times New Roman" w:hAnsi="Times New Roman"/>
          <w:sz w:val="24"/>
        </w:rPr>
        <w:t>10424</w:t>
      </w:r>
      <w:r w:rsidRPr="00C90993">
        <w:rPr>
          <w:rFonts w:ascii="Times New Roman" w:hAnsi="Times New Roman"/>
          <w:sz w:val="24"/>
        </w:rPr>
        <w:t xml:space="preserve">, effective </w:t>
      </w:r>
      <w:bookmarkStart w:id="0" w:name="_GoBack"/>
      <w:r w:rsidR="00CF05A1">
        <w:rPr>
          <w:rFonts w:ascii="Times New Roman" w:hAnsi="Times New Roman"/>
          <w:sz w:val="24"/>
        </w:rPr>
        <w:t>June 1, 2018</w:t>
      </w:r>
      <w:bookmarkEnd w:id="0"/>
      <w:r w:rsidRPr="00C90993">
        <w:rPr>
          <w:rFonts w:ascii="Times New Roman" w:hAnsi="Times New Roman"/>
          <w:sz w:val="24"/>
        </w:rPr>
        <w:t>)</w:t>
      </w:r>
    </w:p>
    <w:sectPr w:rsidR="0034015B" w:rsidRPr="00616CB8" w:rsidSect="00C2376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5E" w:rsidRDefault="002A335E">
      <w:r>
        <w:separator/>
      </w:r>
    </w:p>
  </w:endnote>
  <w:endnote w:type="continuationSeparator" w:id="0">
    <w:p w:rsidR="002A335E" w:rsidRDefault="002A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5E" w:rsidRDefault="002A335E">
      <w:r>
        <w:separator/>
      </w:r>
    </w:p>
  </w:footnote>
  <w:footnote w:type="continuationSeparator" w:id="0">
    <w:p w:rsidR="002A335E" w:rsidRDefault="002A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377"/>
    <w:rsid w:val="000D225F"/>
    <w:rsid w:val="000F10C8"/>
    <w:rsid w:val="00136B47"/>
    <w:rsid w:val="00150267"/>
    <w:rsid w:val="00182974"/>
    <w:rsid w:val="00194CEE"/>
    <w:rsid w:val="001C7D95"/>
    <w:rsid w:val="001E2B72"/>
    <w:rsid w:val="001E3074"/>
    <w:rsid w:val="00213813"/>
    <w:rsid w:val="00225354"/>
    <w:rsid w:val="00230B5F"/>
    <w:rsid w:val="00251EDB"/>
    <w:rsid w:val="002524EC"/>
    <w:rsid w:val="0025629C"/>
    <w:rsid w:val="0028313F"/>
    <w:rsid w:val="002A335E"/>
    <w:rsid w:val="002A643F"/>
    <w:rsid w:val="002B72DB"/>
    <w:rsid w:val="002C2342"/>
    <w:rsid w:val="00301B69"/>
    <w:rsid w:val="00302C91"/>
    <w:rsid w:val="00337CEB"/>
    <w:rsid w:val="0034015B"/>
    <w:rsid w:val="00362B36"/>
    <w:rsid w:val="00367A2E"/>
    <w:rsid w:val="003918EE"/>
    <w:rsid w:val="00393529"/>
    <w:rsid w:val="003B6BB4"/>
    <w:rsid w:val="003C23E0"/>
    <w:rsid w:val="003C2BCC"/>
    <w:rsid w:val="003F3A28"/>
    <w:rsid w:val="003F5FD7"/>
    <w:rsid w:val="00431CFE"/>
    <w:rsid w:val="004461A1"/>
    <w:rsid w:val="004536A5"/>
    <w:rsid w:val="00492318"/>
    <w:rsid w:val="0049620E"/>
    <w:rsid w:val="004D5CD6"/>
    <w:rsid w:val="004D73D3"/>
    <w:rsid w:val="004F3739"/>
    <w:rsid w:val="005001C5"/>
    <w:rsid w:val="0052308E"/>
    <w:rsid w:val="00530BE1"/>
    <w:rsid w:val="00542E97"/>
    <w:rsid w:val="0056157E"/>
    <w:rsid w:val="005639FD"/>
    <w:rsid w:val="0056501E"/>
    <w:rsid w:val="005F4571"/>
    <w:rsid w:val="00616CB8"/>
    <w:rsid w:val="00623F72"/>
    <w:rsid w:val="006873A3"/>
    <w:rsid w:val="006A2114"/>
    <w:rsid w:val="006A2280"/>
    <w:rsid w:val="006B1AC0"/>
    <w:rsid w:val="006B3441"/>
    <w:rsid w:val="006D34A9"/>
    <w:rsid w:val="006D5961"/>
    <w:rsid w:val="0070684C"/>
    <w:rsid w:val="00740F39"/>
    <w:rsid w:val="00780733"/>
    <w:rsid w:val="00782AC3"/>
    <w:rsid w:val="00790060"/>
    <w:rsid w:val="00794BFF"/>
    <w:rsid w:val="007A419E"/>
    <w:rsid w:val="007C0F7B"/>
    <w:rsid w:val="007C14B2"/>
    <w:rsid w:val="007D154F"/>
    <w:rsid w:val="007E6573"/>
    <w:rsid w:val="00801D20"/>
    <w:rsid w:val="00812B7A"/>
    <w:rsid w:val="00825C45"/>
    <w:rsid w:val="008271B1"/>
    <w:rsid w:val="00837F88"/>
    <w:rsid w:val="0084781C"/>
    <w:rsid w:val="00877D30"/>
    <w:rsid w:val="00883CC9"/>
    <w:rsid w:val="008A145C"/>
    <w:rsid w:val="008A3B8B"/>
    <w:rsid w:val="008B4361"/>
    <w:rsid w:val="008B525C"/>
    <w:rsid w:val="008D4EA0"/>
    <w:rsid w:val="00935A8C"/>
    <w:rsid w:val="009418B9"/>
    <w:rsid w:val="00952787"/>
    <w:rsid w:val="0098276C"/>
    <w:rsid w:val="00985EAE"/>
    <w:rsid w:val="0098670F"/>
    <w:rsid w:val="009C4011"/>
    <w:rsid w:val="009C4FD4"/>
    <w:rsid w:val="009D1CE5"/>
    <w:rsid w:val="00A03337"/>
    <w:rsid w:val="00A174BB"/>
    <w:rsid w:val="00A21034"/>
    <w:rsid w:val="00A2265D"/>
    <w:rsid w:val="00A23605"/>
    <w:rsid w:val="00A32D2E"/>
    <w:rsid w:val="00A34491"/>
    <w:rsid w:val="00A35492"/>
    <w:rsid w:val="00A414BC"/>
    <w:rsid w:val="00A600AA"/>
    <w:rsid w:val="00A62F7E"/>
    <w:rsid w:val="00A72325"/>
    <w:rsid w:val="00A82C70"/>
    <w:rsid w:val="00A840A4"/>
    <w:rsid w:val="00AA5361"/>
    <w:rsid w:val="00AB29C6"/>
    <w:rsid w:val="00AC4CCD"/>
    <w:rsid w:val="00AD3C89"/>
    <w:rsid w:val="00AE120A"/>
    <w:rsid w:val="00AE1744"/>
    <w:rsid w:val="00AE3244"/>
    <w:rsid w:val="00AE5547"/>
    <w:rsid w:val="00B07E7E"/>
    <w:rsid w:val="00B31598"/>
    <w:rsid w:val="00B35D67"/>
    <w:rsid w:val="00B516F7"/>
    <w:rsid w:val="00B66925"/>
    <w:rsid w:val="00B71177"/>
    <w:rsid w:val="00B876EC"/>
    <w:rsid w:val="00B90595"/>
    <w:rsid w:val="00BB44A6"/>
    <w:rsid w:val="00BF5EF1"/>
    <w:rsid w:val="00C077D5"/>
    <w:rsid w:val="00C2376D"/>
    <w:rsid w:val="00C32987"/>
    <w:rsid w:val="00C4537A"/>
    <w:rsid w:val="00C508BE"/>
    <w:rsid w:val="00C66248"/>
    <w:rsid w:val="00C700FB"/>
    <w:rsid w:val="00C90993"/>
    <w:rsid w:val="00CC13F9"/>
    <w:rsid w:val="00CD3723"/>
    <w:rsid w:val="00CF05A1"/>
    <w:rsid w:val="00D40168"/>
    <w:rsid w:val="00D55B37"/>
    <w:rsid w:val="00D62188"/>
    <w:rsid w:val="00D735B8"/>
    <w:rsid w:val="00D85E90"/>
    <w:rsid w:val="00D908AD"/>
    <w:rsid w:val="00D93C67"/>
    <w:rsid w:val="00DA0D46"/>
    <w:rsid w:val="00DC17AB"/>
    <w:rsid w:val="00DD1F93"/>
    <w:rsid w:val="00E45BA4"/>
    <w:rsid w:val="00E63579"/>
    <w:rsid w:val="00E67FE4"/>
    <w:rsid w:val="00E7288E"/>
    <w:rsid w:val="00E95503"/>
    <w:rsid w:val="00EB424E"/>
    <w:rsid w:val="00EC21DB"/>
    <w:rsid w:val="00EC4662"/>
    <w:rsid w:val="00F158E8"/>
    <w:rsid w:val="00F226D6"/>
    <w:rsid w:val="00F41908"/>
    <w:rsid w:val="00F43DEE"/>
    <w:rsid w:val="00F456E8"/>
    <w:rsid w:val="00F77565"/>
    <w:rsid w:val="00FB1E43"/>
    <w:rsid w:val="00FD270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FB57BA-D888-4B0F-B5DD-E9B0AE62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6D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C2376D"/>
    <w:pPr>
      <w:jc w:val="both"/>
    </w:pPr>
    <w:rPr>
      <w:szCs w:val="22"/>
      <w:u w:val="single"/>
    </w:rPr>
  </w:style>
  <w:style w:type="paragraph" w:styleId="Title">
    <w:name w:val="Title"/>
    <w:basedOn w:val="Normal"/>
    <w:link w:val="TitleChar"/>
    <w:qFormat/>
    <w:rsid w:val="00A82C70"/>
    <w:pPr>
      <w:tabs>
        <w:tab w:val="center" w:pos="4680"/>
      </w:tabs>
      <w:jc w:val="center"/>
    </w:pPr>
    <w:rPr>
      <w:rFonts w:ascii="Times New Roman" w:hAnsi="Times New Roman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A82C7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2018-04-25T13:11:00Z</dcterms:created>
  <dcterms:modified xsi:type="dcterms:W3CDTF">2018-06-14T17:46:00Z</dcterms:modified>
</cp:coreProperties>
</file>