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57" w:rsidRDefault="00611D57" w:rsidP="00611D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1D57" w:rsidRDefault="00611D57" w:rsidP="00611D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603.50  Trainer Responsibility</w:t>
      </w:r>
      <w:r>
        <w:t xml:space="preserve"> </w:t>
      </w:r>
    </w:p>
    <w:p w:rsidR="00611D57" w:rsidRDefault="00611D57" w:rsidP="00611D57">
      <w:pPr>
        <w:widowControl w:val="0"/>
        <w:autoSpaceDE w:val="0"/>
        <w:autoSpaceDN w:val="0"/>
        <w:adjustRightInd w:val="0"/>
      </w:pPr>
    </w:p>
    <w:p w:rsidR="00611D57" w:rsidRDefault="00611D57" w:rsidP="00611D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trainer has the duty to guard or cause to be guarded each horse trained by him/her in such a manner as to prevent any person, including his/her veterinarian, from administering to such horse any foreign substance in violation of this Part. </w:t>
      </w:r>
    </w:p>
    <w:p w:rsidR="000107FD" w:rsidRDefault="000107FD" w:rsidP="00611D57">
      <w:pPr>
        <w:widowControl w:val="0"/>
        <w:autoSpaceDE w:val="0"/>
        <w:autoSpaceDN w:val="0"/>
        <w:adjustRightInd w:val="0"/>
        <w:ind w:left="1440" w:hanging="720"/>
      </w:pPr>
    </w:p>
    <w:p w:rsidR="00611D57" w:rsidRDefault="00611D57" w:rsidP="00611D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trainer has the duty to be familiar with the medication rules of the Board, and reasonably familiar with the foreign substances he/she administers or directs his/her employees to administer, and that are administered by his/her veterinarian. </w:t>
      </w:r>
    </w:p>
    <w:p w:rsidR="000107FD" w:rsidRDefault="000107FD" w:rsidP="00611D57">
      <w:pPr>
        <w:widowControl w:val="0"/>
        <w:autoSpaceDE w:val="0"/>
        <w:autoSpaceDN w:val="0"/>
        <w:adjustRightInd w:val="0"/>
        <w:ind w:left="1440" w:hanging="720"/>
      </w:pPr>
    </w:p>
    <w:p w:rsidR="00611D57" w:rsidRDefault="00611D57" w:rsidP="00611D5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trainer has the duty to have each horse trained by him/her in its assigned security stall in accordance with 11 Ill. Adm. Code 436. </w:t>
      </w:r>
    </w:p>
    <w:p w:rsidR="00611D57" w:rsidRDefault="00611D57" w:rsidP="00611D57">
      <w:pPr>
        <w:widowControl w:val="0"/>
        <w:autoSpaceDE w:val="0"/>
        <w:autoSpaceDN w:val="0"/>
        <w:adjustRightInd w:val="0"/>
      </w:pPr>
    </w:p>
    <w:p w:rsidR="00611D57" w:rsidRDefault="00611D57" w:rsidP="00611D57">
      <w:pPr>
        <w:widowControl w:val="0"/>
        <w:autoSpaceDE w:val="0"/>
        <w:autoSpaceDN w:val="0"/>
        <w:adjustRightInd w:val="0"/>
        <w:ind w:left="720"/>
      </w:pPr>
      <w:r>
        <w:t xml:space="preserve">(Source:  Amended at 25 Ill. Reg. 15611, effective December 1, 2001) </w:t>
      </w:r>
    </w:p>
    <w:sectPr w:rsidR="00611D57" w:rsidSect="00611D5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D57"/>
    <w:rsid w:val="000107FD"/>
    <w:rsid w:val="00032420"/>
    <w:rsid w:val="00136880"/>
    <w:rsid w:val="00295D10"/>
    <w:rsid w:val="005A7950"/>
    <w:rsid w:val="0061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603</vt:lpstr>
    </vt:vector>
  </TitlesOfParts>
  <Company>State of Illinois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603</dc:title>
  <dc:subject/>
  <dc:creator>ThomasVD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