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84E" w:rsidRDefault="000B384E" w:rsidP="000B384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B384E" w:rsidRDefault="000B384E" w:rsidP="000B384E">
      <w:pPr>
        <w:widowControl w:val="0"/>
        <w:autoSpaceDE w:val="0"/>
        <w:autoSpaceDN w:val="0"/>
        <w:adjustRightInd w:val="0"/>
      </w:pPr>
      <w:r>
        <w:rPr>
          <w:b/>
          <w:bCs/>
        </w:rPr>
        <w:t>Section 603.30  Foreign Substances and Pharmaceutical Aids Banned</w:t>
      </w:r>
      <w:r>
        <w:t xml:space="preserve"> </w:t>
      </w:r>
    </w:p>
    <w:p w:rsidR="000B384E" w:rsidRDefault="000B384E" w:rsidP="000B384E">
      <w:pPr>
        <w:widowControl w:val="0"/>
        <w:autoSpaceDE w:val="0"/>
        <w:autoSpaceDN w:val="0"/>
        <w:adjustRightInd w:val="0"/>
      </w:pPr>
    </w:p>
    <w:p w:rsidR="000B384E" w:rsidRDefault="000B384E" w:rsidP="000B384E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Except as provided in Sections 603.60 and 603.70, no horse participating in a race, or entered to participate in a race and not scratched by the day of the race, shall carry in its body any foreign substance. </w:t>
      </w:r>
    </w:p>
    <w:p w:rsidR="003A564E" w:rsidRDefault="003A564E" w:rsidP="000B384E">
      <w:pPr>
        <w:widowControl w:val="0"/>
        <w:autoSpaceDE w:val="0"/>
        <w:autoSpaceDN w:val="0"/>
        <w:adjustRightInd w:val="0"/>
        <w:ind w:left="1440" w:hanging="720"/>
      </w:pPr>
    </w:p>
    <w:p w:rsidR="000B384E" w:rsidRDefault="000B384E" w:rsidP="000B384E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No horse participating in a race shall carry in its body any pharmaceutical aids.  Although pharmaceutical aids do not contain any </w:t>
      </w:r>
      <w:proofErr w:type="spellStart"/>
      <w:r>
        <w:t>pharmacodynamic</w:t>
      </w:r>
      <w:proofErr w:type="spellEnd"/>
      <w:r>
        <w:t xml:space="preserve"> and/or chemotherapeutic agents, these foreign substances interfere with testing and may mask the presence of other foreign substances. </w:t>
      </w:r>
    </w:p>
    <w:p w:rsidR="003A564E" w:rsidRDefault="003A564E" w:rsidP="000B384E">
      <w:pPr>
        <w:widowControl w:val="0"/>
        <w:autoSpaceDE w:val="0"/>
        <w:autoSpaceDN w:val="0"/>
        <w:adjustRightInd w:val="0"/>
        <w:ind w:left="2160" w:hanging="720"/>
      </w:pPr>
    </w:p>
    <w:p w:rsidR="000B384E" w:rsidRDefault="000B384E" w:rsidP="000B384E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If the laboratory finds a pharmaceutical aid in a post-race test sample of any horses of a trainer, the stewards shall impose a civil penalty not to exceed $1000. </w:t>
      </w:r>
    </w:p>
    <w:p w:rsidR="003A564E" w:rsidRDefault="003A564E" w:rsidP="000B384E">
      <w:pPr>
        <w:widowControl w:val="0"/>
        <w:autoSpaceDE w:val="0"/>
        <w:autoSpaceDN w:val="0"/>
        <w:adjustRightInd w:val="0"/>
        <w:ind w:left="2160" w:hanging="720"/>
      </w:pPr>
    </w:p>
    <w:p w:rsidR="000B384E" w:rsidRDefault="000B384E" w:rsidP="000B384E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If the presence of the pharmaceutical aid occurred due to the negligence of the veterinarian attending the horse, the veterinarian shall be penalized in addition to, or instead of, the trainer. </w:t>
      </w:r>
    </w:p>
    <w:p w:rsidR="003A564E" w:rsidRDefault="003A564E" w:rsidP="000B384E">
      <w:pPr>
        <w:widowControl w:val="0"/>
        <w:autoSpaceDE w:val="0"/>
        <w:autoSpaceDN w:val="0"/>
        <w:adjustRightInd w:val="0"/>
        <w:ind w:left="1440" w:hanging="720"/>
      </w:pPr>
    </w:p>
    <w:p w:rsidR="000B384E" w:rsidRDefault="000B384E" w:rsidP="000B384E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Any person who knowingly enters a horse in a race that carries in its body during the race any foreign substance, other than those substances listed in Sections 603.60 and 603.70 shall have his/her license suspended or revoked, and may also be subjected to a civil penalty. </w:t>
      </w:r>
    </w:p>
    <w:sectPr w:rsidR="000B384E" w:rsidSect="000B384E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B384E"/>
    <w:rsid w:val="000B384E"/>
    <w:rsid w:val="00295D10"/>
    <w:rsid w:val="00380E07"/>
    <w:rsid w:val="003A564E"/>
    <w:rsid w:val="006F702B"/>
    <w:rsid w:val="00B67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603</vt:lpstr>
    </vt:vector>
  </TitlesOfParts>
  <Company>State of Illinois</Company>
  <LinksUpToDate>false</LinksUpToDate>
  <CharactersWithSpaces>1213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603</dc:title>
  <dc:subject/>
  <dc:creator>ThomasVD</dc:creator>
  <cp:keywords/>
  <dc:description/>
  <cp:lastModifiedBy>Roberts, John</cp:lastModifiedBy>
  <cp:revision>3</cp:revision>
  <dcterms:created xsi:type="dcterms:W3CDTF">2012-06-21T21:13:00Z</dcterms:created>
  <dcterms:modified xsi:type="dcterms:W3CDTF">2012-06-21T21:13:00Z</dcterms:modified>
</cp:coreProperties>
</file>