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551" w:rsidRDefault="00C07551" w:rsidP="00C075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7551" w:rsidRDefault="00C07551" w:rsidP="00C075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510.180  Stable Eliminated by Fire or Other Hazard</w:t>
      </w:r>
      <w:r>
        <w:t xml:space="preserve"> </w:t>
      </w:r>
    </w:p>
    <w:p w:rsidR="00C07551" w:rsidRDefault="00C07551" w:rsidP="00C07551">
      <w:pPr>
        <w:widowControl w:val="0"/>
        <w:autoSpaceDE w:val="0"/>
        <w:autoSpaceDN w:val="0"/>
        <w:adjustRightInd w:val="0"/>
      </w:pPr>
    </w:p>
    <w:p w:rsidR="00C07551" w:rsidRDefault="00C07551" w:rsidP="00C07551">
      <w:pPr>
        <w:widowControl w:val="0"/>
        <w:autoSpaceDE w:val="0"/>
        <w:autoSpaceDN w:val="0"/>
        <w:adjustRightInd w:val="0"/>
      </w:pPr>
      <w:r>
        <w:t xml:space="preserve">If all horses owned by a licensed stable are destroyed by fire or other hazard, such stable shall have claiming privileges under provisions of the claiming authorization as specified under Section 510.240. </w:t>
      </w:r>
    </w:p>
    <w:p w:rsidR="00C07551" w:rsidRDefault="00C07551" w:rsidP="00C07551">
      <w:pPr>
        <w:widowControl w:val="0"/>
        <w:autoSpaceDE w:val="0"/>
        <w:autoSpaceDN w:val="0"/>
        <w:adjustRightInd w:val="0"/>
      </w:pPr>
    </w:p>
    <w:p w:rsidR="00C07551" w:rsidRDefault="00C07551" w:rsidP="00C07551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18 Ill. Reg. 2064, effective January 21, 1994) </w:t>
      </w:r>
    </w:p>
    <w:sectPr w:rsidR="00C07551" w:rsidSect="00C0755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551"/>
    <w:rsid w:val="00295D10"/>
    <w:rsid w:val="00987EC3"/>
    <w:rsid w:val="00C07551"/>
    <w:rsid w:val="00E364E9"/>
    <w:rsid w:val="00F1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ThomasVD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