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3E" w:rsidRDefault="0041663E" w:rsidP="00416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63E" w:rsidRDefault="0041663E" w:rsidP="00416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510.20  Claiming Eligibility</w:t>
      </w:r>
      <w:r>
        <w:t xml:space="preserve"> </w:t>
      </w:r>
    </w:p>
    <w:p w:rsidR="0041663E" w:rsidRDefault="0041663E" w:rsidP="0041663E">
      <w:pPr>
        <w:widowControl w:val="0"/>
        <w:autoSpaceDE w:val="0"/>
        <w:autoSpaceDN w:val="0"/>
        <w:adjustRightInd w:val="0"/>
      </w:pPr>
    </w:p>
    <w:p w:rsidR="0041663E" w:rsidRDefault="0041663E" w:rsidP="0041663E">
      <w:pPr>
        <w:widowControl w:val="0"/>
        <w:autoSpaceDE w:val="0"/>
        <w:autoSpaceDN w:val="0"/>
        <w:adjustRightInd w:val="0"/>
      </w:pPr>
      <w:r>
        <w:t xml:space="preserve">In a claiming race any horse may be claimed for its entered price by: </w:t>
      </w:r>
    </w:p>
    <w:p w:rsidR="00A66AE3" w:rsidRDefault="00A66AE3" w:rsidP="0041663E">
      <w:pPr>
        <w:widowControl w:val="0"/>
        <w:autoSpaceDE w:val="0"/>
        <w:autoSpaceDN w:val="0"/>
        <w:adjustRightInd w:val="0"/>
      </w:pPr>
    </w:p>
    <w:p w:rsidR="0041663E" w:rsidRDefault="0041663E" w:rsidP="004166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licensed owner or the owner's authorized agent; </w:t>
      </w:r>
    </w:p>
    <w:p w:rsidR="00A66AE3" w:rsidRDefault="00A66AE3" w:rsidP="0041663E">
      <w:pPr>
        <w:widowControl w:val="0"/>
        <w:autoSpaceDE w:val="0"/>
        <w:autoSpaceDN w:val="0"/>
        <w:adjustRightInd w:val="0"/>
        <w:ind w:left="1440" w:hanging="720"/>
      </w:pPr>
    </w:p>
    <w:p w:rsidR="0041663E" w:rsidRDefault="0041663E" w:rsidP="004166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licensed racing interest or its authorized agent; or </w:t>
      </w:r>
    </w:p>
    <w:p w:rsidR="00A66AE3" w:rsidRDefault="00A66AE3" w:rsidP="0041663E">
      <w:pPr>
        <w:widowControl w:val="0"/>
        <w:autoSpaceDE w:val="0"/>
        <w:autoSpaceDN w:val="0"/>
        <w:adjustRightInd w:val="0"/>
        <w:ind w:left="1440" w:hanging="720"/>
      </w:pPr>
    </w:p>
    <w:p w:rsidR="0041663E" w:rsidRDefault="0041663E" w:rsidP="004166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who has established eligibility to claim by filing an application for license as a horse owner and has been granted a claiming authorization, pursuant to Section 510.240. </w:t>
      </w:r>
    </w:p>
    <w:p w:rsidR="0041663E" w:rsidRDefault="0041663E" w:rsidP="0041663E">
      <w:pPr>
        <w:widowControl w:val="0"/>
        <w:autoSpaceDE w:val="0"/>
        <w:autoSpaceDN w:val="0"/>
        <w:adjustRightInd w:val="0"/>
        <w:ind w:left="1080" w:hanging="480"/>
      </w:pPr>
    </w:p>
    <w:p w:rsidR="0041663E" w:rsidRDefault="0041663E" w:rsidP="0041663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2064, effective January 21, 1994). </w:t>
      </w:r>
    </w:p>
    <w:sectPr w:rsidR="0041663E" w:rsidSect="0041663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63E"/>
    <w:rsid w:val="00295D10"/>
    <w:rsid w:val="003A288B"/>
    <w:rsid w:val="0041663E"/>
    <w:rsid w:val="006B7B22"/>
    <w:rsid w:val="006F6709"/>
    <w:rsid w:val="00A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