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59" w:rsidRDefault="00E71559" w:rsidP="00E715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559" w:rsidRDefault="00E71559" w:rsidP="00E71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437.10  Scope</w:t>
      </w:r>
      <w:r>
        <w:t xml:space="preserve"> </w:t>
      </w:r>
    </w:p>
    <w:p w:rsidR="00E71559" w:rsidRDefault="00E71559" w:rsidP="00E71559">
      <w:pPr>
        <w:widowControl w:val="0"/>
        <w:autoSpaceDE w:val="0"/>
        <w:autoSpaceDN w:val="0"/>
        <w:adjustRightInd w:val="0"/>
      </w:pPr>
    </w:p>
    <w:p w:rsidR="00E71559" w:rsidRDefault="00E71559" w:rsidP="00E71559">
      <w:pPr>
        <w:widowControl w:val="0"/>
        <w:autoSpaceDE w:val="0"/>
        <w:autoSpaceDN w:val="0"/>
        <w:adjustRightInd w:val="0"/>
      </w:pPr>
      <w:r>
        <w:t xml:space="preserve">This Part shall apply to applicants for licenses for county fairs authorized by Section 37-9(a),(n) of the Illinois Horse Racing Act of 1975 (Act) (Ill. Rev. Stat. 1987, ch. 8, par. 37-9(a),(n), as amended by P.A. 85-1170, effective August 12, 1988). </w:t>
      </w:r>
    </w:p>
    <w:sectPr w:rsidR="00E71559" w:rsidSect="00E71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559"/>
    <w:rsid w:val="001678D1"/>
    <w:rsid w:val="001D2A90"/>
    <w:rsid w:val="002B4D0F"/>
    <w:rsid w:val="00BB5245"/>
    <w:rsid w:val="00E7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