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A4" w:rsidRDefault="004F3EA4" w:rsidP="004F3E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EA4" w:rsidRDefault="004F3EA4" w:rsidP="004F3EA4">
      <w:pPr>
        <w:widowControl w:val="0"/>
        <w:autoSpaceDE w:val="0"/>
        <w:autoSpaceDN w:val="0"/>
        <w:adjustRightInd w:val="0"/>
      </w:pPr>
      <w:r>
        <w:t xml:space="preserve">SOURCE:  Adopted at 13 Ill. Reg. 7435, effective May 1, 1989. </w:t>
      </w:r>
      <w:r>
        <w:tab/>
      </w:r>
    </w:p>
    <w:sectPr w:rsidR="004F3EA4" w:rsidSect="004F3E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EA4"/>
    <w:rsid w:val="00141471"/>
    <w:rsid w:val="001678D1"/>
    <w:rsid w:val="00312D2A"/>
    <w:rsid w:val="004F3EA4"/>
    <w:rsid w:val="005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