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C0" w:rsidRDefault="00F960C0" w:rsidP="00F96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0C0" w:rsidRDefault="00F960C0" w:rsidP="00F960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433.570  Access to Tote Room</w:t>
      </w:r>
      <w:r>
        <w:t xml:space="preserve"> </w:t>
      </w:r>
    </w:p>
    <w:p w:rsidR="00F960C0" w:rsidRDefault="00F960C0" w:rsidP="00F960C0">
      <w:pPr>
        <w:widowControl w:val="0"/>
        <w:autoSpaceDE w:val="0"/>
        <w:autoSpaceDN w:val="0"/>
        <w:adjustRightInd w:val="0"/>
      </w:pPr>
    </w:p>
    <w:p w:rsidR="00F960C0" w:rsidRDefault="00F960C0" w:rsidP="00F960C0">
      <w:pPr>
        <w:widowControl w:val="0"/>
        <w:autoSpaceDE w:val="0"/>
        <w:autoSpaceDN w:val="0"/>
        <w:adjustRightInd w:val="0"/>
      </w:pPr>
      <w:r>
        <w:t xml:space="preserve">Ten days prior to the opening of each race meeting, the totalizator system licensee shall provide the State Director of Mutuels with a list of its representatives authorized to have access to the tote room, paper stock, or equipment for each meeting. </w:t>
      </w:r>
    </w:p>
    <w:sectPr w:rsidR="00F960C0" w:rsidSect="00F96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0C0"/>
    <w:rsid w:val="001678D1"/>
    <w:rsid w:val="00A031F1"/>
    <w:rsid w:val="00A81EC3"/>
    <w:rsid w:val="00F960C0"/>
    <w:rsid w:val="00F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