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0A" w:rsidRDefault="00B80A0A" w:rsidP="00B80A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A0A" w:rsidRDefault="00B80A0A" w:rsidP="00B80A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433.490  Cancellations</w:t>
      </w:r>
      <w:r>
        <w:t xml:space="preserve"> </w:t>
      </w:r>
    </w:p>
    <w:p w:rsidR="00B80A0A" w:rsidRDefault="00B80A0A" w:rsidP="00B80A0A">
      <w:pPr>
        <w:widowControl w:val="0"/>
        <w:autoSpaceDE w:val="0"/>
        <w:autoSpaceDN w:val="0"/>
        <w:adjustRightInd w:val="0"/>
      </w:pPr>
    </w:p>
    <w:p w:rsidR="00B80A0A" w:rsidRDefault="00B80A0A" w:rsidP="00B80A0A">
      <w:pPr>
        <w:widowControl w:val="0"/>
        <w:autoSpaceDE w:val="0"/>
        <w:autoSpaceDN w:val="0"/>
        <w:adjustRightInd w:val="0"/>
      </w:pPr>
      <w:r>
        <w:t xml:space="preserve">Where totalizator systems allow issued tickets to be cancelled such cancellations must occur within the provisions of Section 433.120. </w:t>
      </w:r>
    </w:p>
    <w:sectPr w:rsidR="00B80A0A" w:rsidSect="00B80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A0A"/>
    <w:rsid w:val="00157493"/>
    <w:rsid w:val="001678D1"/>
    <w:rsid w:val="00365934"/>
    <w:rsid w:val="007B00CE"/>
    <w:rsid w:val="00B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