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AF7" w:rsidRDefault="005A6AF7" w:rsidP="005A6A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6AF7" w:rsidRDefault="005A6AF7" w:rsidP="005A6A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433.300  General System Requirements</w:t>
      </w:r>
      <w:r>
        <w:t xml:space="preserve"> </w:t>
      </w:r>
    </w:p>
    <w:p w:rsidR="005A6AF7" w:rsidRDefault="005A6AF7" w:rsidP="005A6AF7">
      <w:pPr>
        <w:widowControl w:val="0"/>
        <w:autoSpaceDE w:val="0"/>
        <w:autoSpaceDN w:val="0"/>
        <w:adjustRightInd w:val="0"/>
      </w:pPr>
    </w:p>
    <w:p w:rsidR="005A6AF7" w:rsidRDefault="005A6AF7" w:rsidP="005A6AF7">
      <w:pPr>
        <w:widowControl w:val="0"/>
        <w:autoSpaceDE w:val="0"/>
        <w:autoSpaceDN w:val="0"/>
        <w:adjustRightInd w:val="0"/>
      </w:pPr>
      <w:r>
        <w:t xml:space="preserve">Totalizator system licensees must meet or exceed the totalizator system features listed in Sections 433.310 through 433.490. </w:t>
      </w:r>
    </w:p>
    <w:sectPr w:rsidR="005A6AF7" w:rsidSect="005A6A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6AF7"/>
    <w:rsid w:val="001678D1"/>
    <w:rsid w:val="005A6AF7"/>
    <w:rsid w:val="006D0E06"/>
    <w:rsid w:val="00874081"/>
    <w:rsid w:val="00D1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433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433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