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1695" w:rsidRDefault="00841695" w:rsidP="0084169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41695" w:rsidRDefault="00841695" w:rsidP="00841695">
      <w:pPr>
        <w:widowControl w:val="0"/>
        <w:autoSpaceDE w:val="0"/>
        <w:autoSpaceDN w:val="0"/>
        <w:adjustRightInd w:val="0"/>
      </w:pPr>
      <w:r>
        <w:rPr>
          <w:b/>
          <w:bCs/>
        </w:rPr>
        <w:t>Section 433.145  Additional Method of Calculation</w:t>
      </w:r>
      <w:r>
        <w:t xml:space="preserve"> </w:t>
      </w:r>
    </w:p>
    <w:p w:rsidR="00841695" w:rsidRDefault="00841695" w:rsidP="00841695">
      <w:pPr>
        <w:widowControl w:val="0"/>
        <w:autoSpaceDE w:val="0"/>
        <w:autoSpaceDN w:val="0"/>
        <w:adjustRightInd w:val="0"/>
      </w:pPr>
    </w:p>
    <w:p w:rsidR="00841695" w:rsidRDefault="00841695" w:rsidP="00841695">
      <w:pPr>
        <w:widowControl w:val="0"/>
        <w:autoSpaceDE w:val="0"/>
        <w:autoSpaceDN w:val="0"/>
        <w:adjustRightInd w:val="0"/>
      </w:pPr>
      <w:r>
        <w:t xml:space="preserve">If any written method of calculation or check-up, in addition to the computer printouts specified in Section 433.140, is used or undertaken by the organization licensee, exact copies of all such calculations or check-ups shall be handed to the PMA as soon as possible after each race. </w:t>
      </w:r>
    </w:p>
    <w:sectPr w:rsidR="00841695" w:rsidSect="0084169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41695"/>
    <w:rsid w:val="001678D1"/>
    <w:rsid w:val="002F7CEF"/>
    <w:rsid w:val="00841695"/>
    <w:rsid w:val="00D95C6C"/>
    <w:rsid w:val="00FD5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433</vt:lpstr>
    </vt:vector>
  </TitlesOfParts>
  <Company>State of Illinois</Company>
  <LinksUpToDate>false</LinksUpToDate>
  <CharactersWithSpaces>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433</dc:title>
  <dc:subject/>
  <dc:creator>Illinois General Assembly</dc:creator>
  <cp:keywords/>
  <dc:description/>
  <cp:lastModifiedBy>Roberts, John</cp:lastModifiedBy>
  <cp:revision>3</cp:revision>
  <dcterms:created xsi:type="dcterms:W3CDTF">2012-06-21T21:05:00Z</dcterms:created>
  <dcterms:modified xsi:type="dcterms:W3CDTF">2012-06-21T21:05:00Z</dcterms:modified>
</cp:coreProperties>
</file>