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82E" w:rsidRDefault="0008482E" w:rsidP="0008482E">
      <w:pPr>
        <w:widowControl w:val="0"/>
        <w:autoSpaceDE w:val="0"/>
        <w:autoSpaceDN w:val="0"/>
        <w:adjustRightInd w:val="0"/>
      </w:pPr>
    </w:p>
    <w:p w:rsidR="0008482E" w:rsidRDefault="0008482E" w:rsidP="0008482E">
      <w:pPr>
        <w:widowControl w:val="0"/>
        <w:autoSpaceDE w:val="0"/>
        <w:autoSpaceDN w:val="0"/>
        <w:adjustRightInd w:val="0"/>
      </w:pPr>
      <w:r>
        <w:rPr>
          <w:b/>
          <w:bCs/>
        </w:rPr>
        <w:t>Section 422.10  Racing Officials</w:t>
      </w:r>
      <w:r>
        <w:t xml:space="preserve"> </w:t>
      </w:r>
    </w:p>
    <w:p w:rsidR="0008482E" w:rsidRDefault="0008482E" w:rsidP="0008482E">
      <w:pPr>
        <w:widowControl w:val="0"/>
        <w:autoSpaceDE w:val="0"/>
        <w:autoSpaceDN w:val="0"/>
        <w:adjustRightInd w:val="0"/>
      </w:pPr>
    </w:p>
    <w:p w:rsidR="0008482E" w:rsidRDefault="0008482E" w:rsidP="0008482E">
      <w:pPr>
        <w:widowControl w:val="0"/>
        <w:autoSpaceDE w:val="0"/>
        <w:autoSpaceDN w:val="0"/>
        <w:adjustRightInd w:val="0"/>
        <w:ind w:left="1440" w:hanging="720"/>
      </w:pPr>
      <w:r>
        <w:t>a)</w:t>
      </w:r>
      <w:r>
        <w:tab/>
        <w:t xml:space="preserve">Each organization licensee shall submit to the Board for its approval or disapproval the names of all persons whom the licensee has selected as racing officials or employees whose duties relate to the actual running of the races.  The list shall include, </w:t>
      </w:r>
      <w:r w:rsidR="00E01F56">
        <w:t>when</w:t>
      </w:r>
      <w:r>
        <w:t xml:space="preserve"> applicable, the following thoroughbred and harness racing officials: </w:t>
      </w:r>
    </w:p>
    <w:p w:rsidR="0008482E" w:rsidRDefault="0008482E" w:rsidP="0008482E">
      <w:pPr>
        <w:widowControl w:val="0"/>
        <w:autoSpaceDE w:val="0"/>
        <w:autoSpaceDN w:val="0"/>
        <w:adjustRightInd w:val="0"/>
      </w:pPr>
    </w:p>
    <w:tbl>
      <w:tblPr>
        <w:tblW w:w="0" w:type="auto"/>
        <w:tblInd w:w="1989" w:type="dxa"/>
        <w:tblLook w:val="0000" w:firstRow="0" w:lastRow="0" w:firstColumn="0" w:lastColumn="0" w:noHBand="0" w:noVBand="0"/>
      </w:tblPr>
      <w:tblGrid>
        <w:gridCol w:w="3480"/>
        <w:gridCol w:w="3018"/>
      </w:tblGrid>
      <w:tr w:rsidR="00BB2F0D" w:rsidTr="00BB2F0D">
        <w:tc>
          <w:tcPr>
            <w:tcW w:w="3480" w:type="dxa"/>
          </w:tcPr>
          <w:p w:rsidR="00BB2F0D" w:rsidRDefault="00BB2F0D" w:rsidP="0008482E">
            <w:pPr>
              <w:widowControl w:val="0"/>
              <w:autoSpaceDE w:val="0"/>
              <w:autoSpaceDN w:val="0"/>
              <w:adjustRightInd w:val="0"/>
            </w:pPr>
            <w:r>
              <w:t>Association Steward</w:t>
            </w:r>
          </w:p>
        </w:tc>
        <w:tc>
          <w:tcPr>
            <w:tcW w:w="3018" w:type="dxa"/>
          </w:tcPr>
          <w:p w:rsidR="00BB2F0D" w:rsidRDefault="00BB2F0D" w:rsidP="00BB2F0D">
            <w:pPr>
              <w:widowControl w:val="0"/>
              <w:autoSpaceDE w:val="0"/>
              <w:autoSpaceDN w:val="0"/>
              <w:adjustRightInd w:val="0"/>
            </w:pPr>
            <w:r>
              <w:t>Marshal or Outrider</w:t>
            </w:r>
          </w:p>
        </w:tc>
      </w:tr>
      <w:tr w:rsidR="009C25EF" w:rsidTr="00BB2F0D">
        <w:tc>
          <w:tcPr>
            <w:tcW w:w="3480" w:type="dxa"/>
          </w:tcPr>
          <w:p w:rsidR="009C25EF" w:rsidRDefault="009C25EF" w:rsidP="0008482E">
            <w:pPr>
              <w:widowControl w:val="0"/>
              <w:autoSpaceDE w:val="0"/>
              <w:autoSpaceDN w:val="0"/>
              <w:adjustRightInd w:val="0"/>
            </w:pPr>
            <w:r>
              <w:t>Racing Secretary</w:t>
            </w:r>
          </w:p>
        </w:tc>
        <w:tc>
          <w:tcPr>
            <w:tcW w:w="3018" w:type="dxa"/>
          </w:tcPr>
          <w:p w:rsidR="009C25EF" w:rsidRDefault="009C25EF" w:rsidP="00BB2F0D">
            <w:pPr>
              <w:widowControl w:val="0"/>
              <w:autoSpaceDE w:val="0"/>
              <w:autoSpaceDN w:val="0"/>
              <w:adjustRightInd w:val="0"/>
            </w:pPr>
            <w:r>
              <w:t>Timer</w:t>
            </w:r>
          </w:p>
        </w:tc>
      </w:tr>
      <w:tr w:rsidR="009C25EF" w:rsidTr="00BB2F0D">
        <w:tc>
          <w:tcPr>
            <w:tcW w:w="3480" w:type="dxa"/>
          </w:tcPr>
          <w:p w:rsidR="009C25EF" w:rsidRDefault="009C25EF" w:rsidP="0008482E">
            <w:pPr>
              <w:widowControl w:val="0"/>
              <w:autoSpaceDE w:val="0"/>
              <w:autoSpaceDN w:val="0"/>
              <w:adjustRightInd w:val="0"/>
            </w:pPr>
            <w:r>
              <w:t>Assistant Racing Secretary</w:t>
            </w:r>
          </w:p>
        </w:tc>
        <w:tc>
          <w:tcPr>
            <w:tcW w:w="3018" w:type="dxa"/>
          </w:tcPr>
          <w:p w:rsidR="009C25EF" w:rsidRDefault="009C25EF" w:rsidP="0008482E">
            <w:pPr>
              <w:widowControl w:val="0"/>
              <w:autoSpaceDE w:val="0"/>
              <w:autoSpaceDN w:val="0"/>
              <w:adjustRightInd w:val="0"/>
            </w:pPr>
            <w:r>
              <w:t>Clerk of the Scales</w:t>
            </w:r>
          </w:p>
        </w:tc>
      </w:tr>
      <w:tr w:rsidR="009C25EF" w:rsidTr="00BB2F0D">
        <w:tc>
          <w:tcPr>
            <w:tcW w:w="3480" w:type="dxa"/>
          </w:tcPr>
          <w:p w:rsidR="009C25EF" w:rsidRDefault="009C25EF" w:rsidP="0008482E">
            <w:pPr>
              <w:widowControl w:val="0"/>
              <w:autoSpaceDE w:val="0"/>
              <w:autoSpaceDN w:val="0"/>
              <w:adjustRightInd w:val="0"/>
            </w:pPr>
            <w:r>
              <w:t>Patrol Judges</w:t>
            </w:r>
          </w:p>
        </w:tc>
        <w:tc>
          <w:tcPr>
            <w:tcW w:w="3018" w:type="dxa"/>
          </w:tcPr>
          <w:p w:rsidR="009C25EF" w:rsidRDefault="009C25EF" w:rsidP="00BB2F0D">
            <w:pPr>
              <w:widowControl w:val="0"/>
              <w:autoSpaceDE w:val="0"/>
              <w:autoSpaceDN w:val="0"/>
              <w:adjustRightInd w:val="0"/>
            </w:pPr>
            <w:r>
              <w:t>Clerk of Course</w:t>
            </w:r>
          </w:p>
        </w:tc>
      </w:tr>
      <w:tr w:rsidR="009C25EF" w:rsidTr="00BB2F0D">
        <w:tc>
          <w:tcPr>
            <w:tcW w:w="3480" w:type="dxa"/>
          </w:tcPr>
          <w:p w:rsidR="009C25EF" w:rsidRDefault="009C25EF" w:rsidP="0008482E">
            <w:pPr>
              <w:widowControl w:val="0"/>
              <w:autoSpaceDE w:val="0"/>
              <w:autoSpaceDN w:val="0"/>
              <w:adjustRightInd w:val="0"/>
            </w:pPr>
            <w:r>
              <w:t>Placing Judges</w:t>
            </w:r>
          </w:p>
        </w:tc>
        <w:tc>
          <w:tcPr>
            <w:tcW w:w="3018" w:type="dxa"/>
          </w:tcPr>
          <w:p w:rsidR="009C25EF" w:rsidRDefault="009C25EF" w:rsidP="00BB2F0D">
            <w:pPr>
              <w:widowControl w:val="0"/>
              <w:autoSpaceDE w:val="0"/>
              <w:autoSpaceDN w:val="0"/>
              <w:adjustRightInd w:val="0"/>
            </w:pPr>
            <w:r>
              <w:t>Track Veterinarian</w:t>
            </w:r>
          </w:p>
        </w:tc>
      </w:tr>
      <w:tr w:rsidR="009C25EF" w:rsidTr="00BB2F0D">
        <w:tc>
          <w:tcPr>
            <w:tcW w:w="3480" w:type="dxa"/>
          </w:tcPr>
          <w:p w:rsidR="009C25EF" w:rsidRDefault="009C25EF" w:rsidP="0008482E">
            <w:pPr>
              <w:widowControl w:val="0"/>
              <w:autoSpaceDE w:val="0"/>
              <w:autoSpaceDN w:val="0"/>
              <w:adjustRightInd w:val="0"/>
            </w:pPr>
            <w:r>
              <w:t>Paddock Judges</w:t>
            </w:r>
          </w:p>
        </w:tc>
        <w:tc>
          <w:tcPr>
            <w:tcW w:w="3018" w:type="dxa"/>
          </w:tcPr>
          <w:p w:rsidR="009C25EF" w:rsidRDefault="009C25EF" w:rsidP="00BB2F0D">
            <w:pPr>
              <w:widowControl w:val="0"/>
              <w:autoSpaceDE w:val="0"/>
              <w:autoSpaceDN w:val="0"/>
              <w:adjustRightInd w:val="0"/>
            </w:pPr>
            <w:r>
              <w:t>Track Superintendent</w:t>
            </w:r>
          </w:p>
        </w:tc>
      </w:tr>
      <w:tr w:rsidR="009C25EF" w:rsidTr="00BB2F0D">
        <w:tc>
          <w:tcPr>
            <w:tcW w:w="3480" w:type="dxa"/>
          </w:tcPr>
          <w:p w:rsidR="009C25EF" w:rsidRDefault="009C25EF" w:rsidP="0008482E">
            <w:pPr>
              <w:widowControl w:val="0"/>
              <w:autoSpaceDE w:val="0"/>
              <w:autoSpaceDN w:val="0"/>
              <w:adjustRightInd w:val="0"/>
            </w:pPr>
            <w:r>
              <w:t>Starter</w:t>
            </w:r>
          </w:p>
        </w:tc>
        <w:tc>
          <w:tcPr>
            <w:tcW w:w="3018" w:type="dxa"/>
          </w:tcPr>
          <w:p w:rsidR="009C25EF" w:rsidRDefault="009C25EF" w:rsidP="00BB2F0D">
            <w:pPr>
              <w:widowControl w:val="0"/>
              <w:autoSpaceDE w:val="0"/>
              <w:autoSpaceDN w:val="0"/>
              <w:adjustRightInd w:val="0"/>
            </w:pPr>
            <w:r>
              <w:t>Mutuel Manager</w:t>
            </w:r>
          </w:p>
        </w:tc>
      </w:tr>
      <w:tr w:rsidR="009C25EF" w:rsidTr="00BB2F0D">
        <w:tc>
          <w:tcPr>
            <w:tcW w:w="3480" w:type="dxa"/>
          </w:tcPr>
          <w:p w:rsidR="009C25EF" w:rsidRDefault="009C25EF" w:rsidP="0008482E">
            <w:pPr>
              <w:widowControl w:val="0"/>
              <w:autoSpaceDE w:val="0"/>
              <w:autoSpaceDN w:val="0"/>
              <w:adjustRightInd w:val="0"/>
            </w:pPr>
          </w:p>
        </w:tc>
        <w:tc>
          <w:tcPr>
            <w:tcW w:w="3018" w:type="dxa"/>
          </w:tcPr>
          <w:p w:rsidR="009C25EF" w:rsidRDefault="009C25EF" w:rsidP="0008482E">
            <w:pPr>
              <w:widowControl w:val="0"/>
              <w:autoSpaceDE w:val="0"/>
              <w:autoSpaceDN w:val="0"/>
              <w:adjustRightInd w:val="0"/>
            </w:pPr>
            <w:r>
              <w:t>Program Director</w:t>
            </w:r>
          </w:p>
        </w:tc>
      </w:tr>
      <w:tr w:rsidR="009C25EF" w:rsidTr="00BB2F0D">
        <w:tc>
          <w:tcPr>
            <w:tcW w:w="3480" w:type="dxa"/>
          </w:tcPr>
          <w:p w:rsidR="009C25EF" w:rsidRDefault="009C25EF" w:rsidP="0008482E">
            <w:pPr>
              <w:widowControl w:val="0"/>
              <w:autoSpaceDE w:val="0"/>
              <w:autoSpaceDN w:val="0"/>
              <w:adjustRightInd w:val="0"/>
            </w:pPr>
          </w:p>
        </w:tc>
        <w:tc>
          <w:tcPr>
            <w:tcW w:w="3018" w:type="dxa"/>
          </w:tcPr>
          <w:p w:rsidR="009C25EF" w:rsidRDefault="009C25EF" w:rsidP="00BB2F0D">
            <w:pPr>
              <w:widowControl w:val="0"/>
              <w:autoSpaceDE w:val="0"/>
              <w:autoSpaceDN w:val="0"/>
              <w:adjustRightInd w:val="0"/>
            </w:pPr>
            <w:r>
              <w:t>Director of Security</w:t>
            </w:r>
          </w:p>
        </w:tc>
      </w:tr>
      <w:tr w:rsidR="009C25EF" w:rsidTr="00BB2F0D">
        <w:tc>
          <w:tcPr>
            <w:tcW w:w="3480" w:type="dxa"/>
          </w:tcPr>
          <w:p w:rsidR="009C25EF" w:rsidRDefault="009C25EF" w:rsidP="0008482E">
            <w:pPr>
              <w:widowControl w:val="0"/>
              <w:autoSpaceDE w:val="0"/>
              <w:autoSpaceDN w:val="0"/>
              <w:adjustRightInd w:val="0"/>
            </w:pPr>
          </w:p>
        </w:tc>
        <w:tc>
          <w:tcPr>
            <w:tcW w:w="3018" w:type="dxa"/>
          </w:tcPr>
          <w:p w:rsidR="009C25EF" w:rsidRDefault="009C25EF" w:rsidP="00BB2F0D">
            <w:pPr>
              <w:widowControl w:val="0"/>
              <w:autoSpaceDE w:val="0"/>
              <w:autoSpaceDN w:val="0"/>
              <w:adjustRightInd w:val="0"/>
            </w:pPr>
            <w:r>
              <w:t>General Manager</w:t>
            </w:r>
          </w:p>
        </w:tc>
      </w:tr>
    </w:tbl>
    <w:p w:rsidR="00AF3D95" w:rsidRDefault="00AF3D95" w:rsidP="00502852">
      <w:pPr>
        <w:widowControl w:val="0"/>
        <w:autoSpaceDE w:val="0"/>
        <w:autoSpaceDN w:val="0"/>
        <w:adjustRightInd w:val="0"/>
      </w:pPr>
    </w:p>
    <w:p w:rsidR="0008482E" w:rsidRDefault="0008482E" w:rsidP="0008482E">
      <w:pPr>
        <w:widowControl w:val="0"/>
        <w:autoSpaceDE w:val="0"/>
        <w:autoSpaceDN w:val="0"/>
        <w:adjustRightInd w:val="0"/>
        <w:ind w:left="1440" w:hanging="720"/>
      </w:pPr>
      <w:r>
        <w:t>b)</w:t>
      </w:r>
      <w:r>
        <w:tab/>
        <w:t xml:space="preserve">The list of names shall be submitted to the Board in writing at least </w:t>
      </w:r>
      <w:r w:rsidR="007423B5">
        <w:t>20</w:t>
      </w:r>
      <w:r>
        <w:t xml:space="preserve"> days prior to the opening of any race meeting and the list shall indicate whether the nominee has previously been employed at any Illinois race track.</w:t>
      </w:r>
      <w:r w:rsidR="003E0F35">
        <w:t xml:space="preserve">  No racing official shall participate in a race mee</w:t>
      </w:r>
      <w:r w:rsidR="0076404F">
        <w:t>ting without an occupation licen</w:t>
      </w:r>
      <w:bookmarkStart w:id="0" w:name="_GoBack"/>
      <w:bookmarkEnd w:id="0"/>
      <w:r w:rsidR="003E0F35">
        <w:t>se.</w:t>
      </w:r>
      <w:r>
        <w:t xml:space="preserve"> </w:t>
      </w:r>
    </w:p>
    <w:p w:rsidR="003E0F35" w:rsidRDefault="003E0F35" w:rsidP="00502852">
      <w:pPr>
        <w:widowControl w:val="0"/>
        <w:autoSpaceDE w:val="0"/>
        <w:autoSpaceDN w:val="0"/>
        <w:adjustRightInd w:val="0"/>
      </w:pPr>
    </w:p>
    <w:p w:rsidR="003E0F35" w:rsidRPr="00957BF3" w:rsidRDefault="003E0F35" w:rsidP="003E0F35">
      <w:pPr>
        <w:ind w:left="1440" w:hanging="720"/>
      </w:pPr>
      <w:r w:rsidRPr="00957BF3">
        <w:rPr>
          <w:rFonts w:eastAsia="Calibri"/>
        </w:rPr>
        <w:t>c)</w:t>
      </w:r>
      <w:r>
        <w:rPr>
          <w:rFonts w:eastAsia="Calibri"/>
        </w:rPr>
        <w:tab/>
      </w:r>
      <w:r w:rsidRPr="00957BF3">
        <w:t>The organization licensee shall file a completed application and resume for each nominee who was not previously approved by the Board as a racing official.</w:t>
      </w:r>
    </w:p>
    <w:p w:rsidR="003E0F35" w:rsidRPr="00957BF3" w:rsidRDefault="003E0F35" w:rsidP="00502852"/>
    <w:p w:rsidR="003E0F35" w:rsidRPr="00957BF3" w:rsidRDefault="003E0F35" w:rsidP="003E0F35">
      <w:pPr>
        <w:ind w:left="1440" w:hanging="720"/>
        <w:rPr>
          <w:bCs/>
        </w:rPr>
      </w:pPr>
      <w:r w:rsidRPr="00957BF3">
        <w:rPr>
          <w:bCs/>
        </w:rPr>
        <w:t>d)</w:t>
      </w:r>
      <w:r>
        <w:rPr>
          <w:bCs/>
        </w:rPr>
        <w:tab/>
      </w:r>
      <w:r w:rsidRPr="00957BF3">
        <w:t>The Board's approval or disapproval of the racing officials selected by the organization licensee shall be based on the standards and guidelines set forth in Section 15(c) and (d) of the Act for denial, suspension and revocation of an occupation license.</w:t>
      </w:r>
    </w:p>
    <w:p w:rsidR="003E0F35" w:rsidRPr="0076404F" w:rsidRDefault="003E0F35" w:rsidP="0076404F"/>
    <w:p w:rsidR="003E0F35" w:rsidRPr="00957BF3" w:rsidRDefault="003E0F35" w:rsidP="00640F49">
      <w:pPr>
        <w:ind w:left="1440" w:hanging="720"/>
      </w:pPr>
      <w:r w:rsidRPr="00957BF3">
        <w:t>e)</w:t>
      </w:r>
      <w:r>
        <w:tab/>
      </w:r>
      <w:r w:rsidRPr="00957BF3">
        <w:t>The Board shall act on the organization licensee's list of officials at a meeting of the Board.  If Board staff recommends disapproval of an official, the organization licensee shall be notified of the recommendation in advance of the Board meeting.</w:t>
      </w:r>
    </w:p>
    <w:p w:rsidR="003E0F35" w:rsidRDefault="003E0F35" w:rsidP="00502852">
      <w:pPr>
        <w:widowControl w:val="0"/>
        <w:autoSpaceDE w:val="0"/>
        <w:autoSpaceDN w:val="0"/>
        <w:adjustRightInd w:val="0"/>
      </w:pPr>
    </w:p>
    <w:p w:rsidR="00640F49" w:rsidRPr="00A400A0" w:rsidRDefault="003E0F35">
      <w:pPr>
        <w:ind w:firstLine="720"/>
      </w:pPr>
      <w:r>
        <w:t xml:space="preserve">(Source:  Amended at 42 Ill. Reg. </w:t>
      </w:r>
      <w:r w:rsidR="003B58F6">
        <w:t>20115</w:t>
      </w:r>
      <w:r>
        <w:t xml:space="preserve">, effective </w:t>
      </w:r>
      <w:r w:rsidR="003B58F6">
        <w:t>November 1, 2018</w:t>
      </w:r>
      <w:r>
        <w:t>)</w:t>
      </w:r>
    </w:p>
    <w:sectPr w:rsidR="00640F49" w:rsidRPr="00A400A0" w:rsidSect="000848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82E"/>
    <w:rsid w:val="0008482E"/>
    <w:rsid w:val="00094B62"/>
    <w:rsid w:val="000D32E7"/>
    <w:rsid w:val="000F479D"/>
    <w:rsid w:val="00131167"/>
    <w:rsid w:val="00141A9A"/>
    <w:rsid w:val="001678D1"/>
    <w:rsid w:val="003023CD"/>
    <w:rsid w:val="003B58F6"/>
    <w:rsid w:val="003E0F35"/>
    <w:rsid w:val="004E1D91"/>
    <w:rsid w:val="00502852"/>
    <w:rsid w:val="00640F49"/>
    <w:rsid w:val="007423B5"/>
    <w:rsid w:val="0076404F"/>
    <w:rsid w:val="009C25EF"/>
    <w:rsid w:val="00A400A0"/>
    <w:rsid w:val="00AF3D95"/>
    <w:rsid w:val="00BB2F0D"/>
    <w:rsid w:val="00E0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5CBF708-4B5A-4557-858E-35D24B5D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Marines Debra L.</cp:lastModifiedBy>
  <cp:revision>6</cp:revision>
  <dcterms:created xsi:type="dcterms:W3CDTF">2018-09-27T18:07:00Z</dcterms:created>
  <dcterms:modified xsi:type="dcterms:W3CDTF">2018-11-14T20:39:00Z</dcterms:modified>
</cp:coreProperties>
</file>