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654" w:rsidRDefault="008F4654" w:rsidP="008F4654">
      <w:pPr>
        <w:widowControl w:val="0"/>
        <w:autoSpaceDE w:val="0"/>
        <w:autoSpaceDN w:val="0"/>
        <w:adjustRightInd w:val="0"/>
      </w:pPr>
      <w:bookmarkStart w:id="0" w:name="_GoBack"/>
      <w:bookmarkEnd w:id="0"/>
    </w:p>
    <w:p w:rsidR="008F4654" w:rsidRDefault="008F4654" w:rsidP="008F4654">
      <w:pPr>
        <w:widowControl w:val="0"/>
        <w:autoSpaceDE w:val="0"/>
        <w:autoSpaceDN w:val="0"/>
        <w:adjustRightInd w:val="0"/>
      </w:pPr>
      <w:r>
        <w:rPr>
          <w:b/>
          <w:bCs/>
        </w:rPr>
        <w:t>Section 402.100  Disclosure by Corporations</w:t>
      </w:r>
      <w:r>
        <w:t xml:space="preserve"> </w:t>
      </w:r>
    </w:p>
    <w:p w:rsidR="008F4654" w:rsidRDefault="008F4654" w:rsidP="008F4654">
      <w:pPr>
        <w:widowControl w:val="0"/>
        <w:autoSpaceDE w:val="0"/>
        <w:autoSpaceDN w:val="0"/>
        <w:adjustRightInd w:val="0"/>
      </w:pPr>
    </w:p>
    <w:p w:rsidR="008F4654" w:rsidRDefault="008F4654" w:rsidP="008F4654">
      <w:pPr>
        <w:widowControl w:val="0"/>
        <w:autoSpaceDE w:val="0"/>
        <w:autoSpaceDN w:val="0"/>
        <w:adjustRightInd w:val="0"/>
      </w:pPr>
      <w:r>
        <w:t xml:space="preserve">Where a corporation owns 25% or more of the equity of an applicant to operate as a concessionaire, holders of 10% or more of its capital stock shall make written disclosure under these rules and regulations on the forms prescribed. However, this rule shall not apply to any corporation, the securities of which are registered with the Securities and Exchange Commission pursuant to the Securities Act of 1933 and the rules and regulations issued thereunder. Corporations qualifying under this exemption shall file with the Board copies of all papers filed with the Securities and Exchange Commission. </w:t>
      </w:r>
    </w:p>
    <w:sectPr w:rsidR="008F4654" w:rsidSect="008F46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4654"/>
    <w:rsid w:val="001678D1"/>
    <w:rsid w:val="00575629"/>
    <w:rsid w:val="005F7C04"/>
    <w:rsid w:val="008F4654"/>
    <w:rsid w:val="00A94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