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58" w:rsidRDefault="004D6A58" w:rsidP="004D6A58">
      <w:pPr>
        <w:pStyle w:val="Header"/>
        <w:tabs>
          <w:tab w:val="clear" w:pos="4320"/>
          <w:tab w:val="clear" w:pos="8640"/>
        </w:tabs>
      </w:pPr>
      <w:bookmarkStart w:id="0" w:name="_GoBack"/>
      <w:bookmarkEnd w:id="0"/>
    </w:p>
    <w:p w:rsidR="004D6A58" w:rsidRPr="00D976F6" w:rsidRDefault="004D6A58" w:rsidP="004D6A58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4"/>
        </w:rPr>
      </w:pPr>
      <w:r w:rsidRPr="00D976F6">
        <w:rPr>
          <w:rFonts w:ascii="Times New Roman" w:hAnsi="Times New Roman"/>
          <w:b/>
          <w:sz w:val="24"/>
        </w:rPr>
        <w:t>Section 320.20  Pool Distribution</w:t>
      </w:r>
    </w:p>
    <w:p w:rsidR="004D6A58" w:rsidRPr="009B4801" w:rsidRDefault="004D6A58" w:rsidP="004D6A58">
      <w:pPr>
        <w:rPr>
          <w:rFonts w:ascii="Times New Roman" w:hAnsi="Times New Roman"/>
          <w:b/>
          <w:bCs/>
          <w:sz w:val="24"/>
        </w:rPr>
      </w:pPr>
    </w:p>
    <w:p w:rsidR="006404AF" w:rsidRPr="008A1BAC" w:rsidRDefault="006404AF" w:rsidP="008A1BAC">
      <w:pPr>
        <w:rPr>
          <w:rFonts w:ascii="Times New Roman" w:hAnsi="Times New Roman"/>
          <w:sz w:val="24"/>
        </w:rPr>
      </w:pPr>
      <w:r w:rsidRPr="008A1BAC">
        <w:rPr>
          <w:rFonts w:ascii="Times New Roman" w:hAnsi="Times New Roman"/>
          <w:sz w:val="24"/>
        </w:rPr>
        <w:t>The organization licensee may choose to distribute pools in accordance with either subsection (a) or (b).  The organization licensee must notify the Board</w:t>
      </w:r>
      <w:r w:rsidR="00E90DBA">
        <w:rPr>
          <w:rFonts w:ascii="Times New Roman" w:hAnsi="Times New Roman"/>
          <w:sz w:val="24"/>
        </w:rPr>
        <w:t>,</w:t>
      </w:r>
      <w:r w:rsidRPr="008A1BAC">
        <w:rPr>
          <w:rFonts w:ascii="Times New Roman" w:hAnsi="Times New Roman"/>
          <w:sz w:val="24"/>
        </w:rPr>
        <w:t xml:space="preserve"> 30 days prior to the beginning of </w:t>
      </w:r>
      <w:r w:rsidR="00E90DBA">
        <w:rPr>
          <w:rFonts w:ascii="Times New Roman" w:hAnsi="Times New Roman"/>
          <w:sz w:val="24"/>
        </w:rPr>
        <w:t>its</w:t>
      </w:r>
      <w:r w:rsidRPr="008A1BAC">
        <w:rPr>
          <w:rFonts w:ascii="Times New Roman" w:hAnsi="Times New Roman"/>
          <w:sz w:val="24"/>
        </w:rPr>
        <w:t xml:space="preserve"> race meet</w:t>
      </w:r>
      <w:r w:rsidR="00E90DBA">
        <w:rPr>
          <w:rFonts w:ascii="Times New Roman" w:hAnsi="Times New Roman"/>
          <w:sz w:val="24"/>
        </w:rPr>
        <w:t>,</w:t>
      </w:r>
      <w:r w:rsidRPr="008A1BAC">
        <w:rPr>
          <w:rFonts w:ascii="Times New Roman" w:hAnsi="Times New Roman"/>
          <w:sz w:val="24"/>
        </w:rPr>
        <w:t xml:space="preserve"> of which method it will use to distribute pools under this </w:t>
      </w:r>
      <w:r w:rsidR="00E90DBA">
        <w:rPr>
          <w:rFonts w:ascii="Times New Roman" w:hAnsi="Times New Roman"/>
          <w:sz w:val="24"/>
        </w:rPr>
        <w:t>S</w:t>
      </w:r>
      <w:r w:rsidRPr="008A1BAC">
        <w:rPr>
          <w:rFonts w:ascii="Times New Roman" w:hAnsi="Times New Roman"/>
          <w:sz w:val="24"/>
        </w:rPr>
        <w:t>ection.</w:t>
      </w:r>
    </w:p>
    <w:p w:rsidR="006404AF" w:rsidRDefault="006404AF" w:rsidP="004D6A58">
      <w:pPr>
        <w:rPr>
          <w:rFonts w:ascii="Times New Roman" w:hAnsi="Times New Roman"/>
          <w:sz w:val="24"/>
        </w:rPr>
      </w:pPr>
    </w:p>
    <w:p w:rsidR="004D6A58" w:rsidRPr="009B4801" w:rsidRDefault="006404AF" w:rsidP="006404AF">
      <w:pPr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</w:t>
      </w:r>
      <w:r>
        <w:rPr>
          <w:rFonts w:ascii="Times New Roman" w:hAnsi="Times New Roman"/>
          <w:sz w:val="24"/>
        </w:rPr>
        <w:tab/>
      </w:r>
      <w:r w:rsidR="004D6A58" w:rsidRPr="009B4801">
        <w:rPr>
          <w:rFonts w:ascii="Times New Roman" w:hAnsi="Times New Roman"/>
          <w:sz w:val="24"/>
        </w:rPr>
        <w:t>The net exacta double pool shall be distributed to winning wagers in the following precedence, based upon the official order of finish.</w:t>
      </w:r>
    </w:p>
    <w:p w:rsidR="00EB424E" w:rsidRDefault="00EB424E" w:rsidP="00935A8C"/>
    <w:p w:rsidR="004D6A58" w:rsidRPr="004D6A58" w:rsidRDefault="006404AF" w:rsidP="006404AF">
      <w:pPr>
        <w:ind w:left="216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4D6A58" w:rsidRPr="004D6A58">
        <w:rPr>
          <w:rFonts w:ascii="Times New Roman" w:hAnsi="Times New Roman"/>
          <w:sz w:val="24"/>
        </w:rPr>
        <w:t>)</w:t>
      </w:r>
      <w:r w:rsidR="004D6A58" w:rsidRPr="004D6A58">
        <w:rPr>
          <w:rFonts w:ascii="Times New Roman" w:hAnsi="Times New Roman"/>
          <w:sz w:val="24"/>
        </w:rPr>
        <w:tab/>
        <w:t>As a single price pool to those who selected, in exact order, the first two finishers in each of the two exacta double contests; but</w:t>
      </w:r>
      <w:r w:rsidR="00E90DBA">
        <w:rPr>
          <w:rFonts w:ascii="Times New Roman" w:hAnsi="Times New Roman"/>
          <w:sz w:val="24"/>
        </w:rPr>
        <w:t>,</w:t>
      </w:r>
      <w:r w:rsidR="004D6A58" w:rsidRPr="004D6A58">
        <w:rPr>
          <w:rFonts w:ascii="Times New Roman" w:hAnsi="Times New Roman"/>
          <w:sz w:val="24"/>
        </w:rPr>
        <w:t xml:space="preserve"> if there are no such wagers</w:t>
      </w:r>
      <w:r w:rsidR="004D2795">
        <w:rPr>
          <w:rFonts w:ascii="Times New Roman" w:hAnsi="Times New Roman"/>
          <w:sz w:val="24"/>
        </w:rPr>
        <w:t>,</w:t>
      </w:r>
      <w:r w:rsidR="004D6A58" w:rsidRPr="004D6A58">
        <w:rPr>
          <w:rFonts w:ascii="Times New Roman" w:hAnsi="Times New Roman"/>
          <w:sz w:val="24"/>
        </w:rPr>
        <w:t xml:space="preserve"> then</w:t>
      </w:r>
    </w:p>
    <w:p w:rsidR="004D6A58" w:rsidRPr="004D6A58" w:rsidRDefault="004D6A58" w:rsidP="004D6A58">
      <w:pPr>
        <w:ind w:left="1440" w:hanging="720"/>
        <w:rPr>
          <w:rFonts w:ascii="Times New Roman" w:hAnsi="Times New Roman"/>
          <w:sz w:val="24"/>
        </w:rPr>
      </w:pPr>
    </w:p>
    <w:p w:rsidR="004D6A58" w:rsidRPr="004D6A58" w:rsidRDefault="006404AF" w:rsidP="006404AF">
      <w:pPr>
        <w:ind w:left="216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4D6A58" w:rsidRPr="004D6A58">
        <w:rPr>
          <w:rFonts w:ascii="Times New Roman" w:hAnsi="Times New Roman"/>
          <w:sz w:val="24"/>
        </w:rPr>
        <w:t>)</w:t>
      </w:r>
      <w:r w:rsidR="004D6A58" w:rsidRPr="004D6A58">
        <w:rPr>
          <w:rFonts w:ascii="Times New Roman" w:hAnsi="Times New Roman"/>
          <w:sz w:val="24"/>
        </w:rPr>
        <w:tab/>
        <w:t>As a profit split pool to those who selected, in exact order, the first two finishers in either of the two exacta double contests</w:t>
      </w:r>
      <w:r w:rsidR="004D2795">
        <w:rPr>
          <w:rFonts w:ascii="Times New Roman" w:hAnsi="Times New Roman"/>
          <w:sz w:val="24"/>
        </w:rPr>
        <w:t>;</w:t>
      </w:r>
      <w:r w:rsidR="004D6A58" w:rsidRPr="004D6A58">
        <w:rPr>
          <w:rFonts w:ascii="Times New Roman" w:hAnsi="Times New Roman"/>
          <w:sz w:val="24"/>
        </w:rPr>
        <w:t xml:space="preserve"> but</w:t>
      </w:r>
      <w:r w:rsidR="00E90DBA">
        <w:rPr>
          <w:rFonts w:ascii="Times New Roman" w:hAnsi="Times New Roman"/>
          <w:sz w:val="24"/>
        </w:rPr>
        <w:t>,</w:t>
      </w:r>
      <w:r w:rsidR="004D6A58" w:rsidRPr="004D6A58">
        <w:rPr>
          <w:rFonts w:ascii="Times New Roman" w:hAnsi="Times New Roman"/>
          <w:sz w:val="24"/>
        </w:rPr>
        <w:t xml:space="preserve"> if there are no such wagers on one of those contests</w:t>
      </w:r>
      <w:r w:rsidR="004D2795">
        <w:rPr>
          <w:rFonts w:ascii="Times New Roman" w:hAnsi="Times New Roman"/>
          <w:sz w:val="24"/>
        </w:rPr>
        <w:t>,</w:t>
      </w:r>
      <w:r w:rsidR="004D6A58" w:rsidRPr="004D6A58">
        <w:rPr>
          <w:rFonts w:ascii="Times New Roman" w:hAnsi="Times New Roman"/>
          <w:sz w:val="24"/>
        </w:rPr>
        <w:t xml:space="preserve"> then</w:t>
      </w:r>
    </w:p>
    <w:p w:rsidR="004D6A58" w:rsidRPr="004D6A58" w:rsidRDefault="004D6A58" w:rsidP="004D6A58">
      <w:pPr>
        <w:ind w:left="360"/>
        <w:rPr>
          <w:rFonts w:ascii="Times New Roman" w:hAnsi="Times New Roman"/>
          <w:sz w:val="24"/>
        </w:rPr>
      </w:pPr>
    </w:p>
    <w:p w:rsidR="004D6A58" w:rsidRPr="004D6A58" w:rsidRDefault="006404AF" w:rsidP="006404AF">
      <w:pPr>
        <w:ind w:left="216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4D6A58" w:rsidRPr="004D6A58">
        <w:rPr>
          <w:rFonts w:ascii="Times New Roman" w:hAnsi="Times New Roman"/>
          <w:sz w:val="24"/>
        </w:rPr>
        <w:t>)</w:t>
      </w:r>
      <w:r w:rsidR="004D6A58" w:rsidRPr="004D6A58">
        <w:rPr>
          <w:rFonts w:ascii="Times New Roman" w:hAnsi="Times New Roman"/>
          <w:sz w:val="24"/>
        </w:rPr>
        <w:tab/>
        <w:t>As a single price pool to those who selected, in exact order, the first two finishers in the one covered exacta double contest</w:t>
      </w:r>
      <w:r w:rsidR="004D2795">
        <w:rPr>
          <w:rFonts w:ascii="Times New Roman" w:hAnsi="Times New Roman"/>
          <w:sz w:val="24"/>
        </w:rPr>
        <w:t>;</w:t>
      </w:r>
      <w:r w:rsidR="004D6A58" w:rsidRPr="004D6A58">
        <w:rPr>
          <w:rFonts w:ascii="Times New Roman" w:hAnsi="Times New Roman"/>
          <w:sz w:val="24"/>
        </w:rPr>
        <w:t xml:space="preserve"> but</w:t>
      </w:r>
      <w:r w:rsidR="00E90DBA">
        <w:rPr>
          <w:rFonts w:ascii="Times New Roman" w:hAnsi="Times New Roman"/>
          <w:sz w:val="24"/>
        </w:rPr>
        <w:t>,</w:t>
      </w:r>
      <w:r w:rsidR="004D6A58" w:rsidRPr="004D6A58">
        <w:rPr>
          <w:rFonts w:ascii="Times New Roman" w:hAnsi="Times New Roman"/>
          <w:sz w:val="24"/>
        </w:rPr>
        <w:t xml:space="preserve"> if there are no such wagers</w:t>
      </w:r>
      <w:r w:rsidR="004D2795">
        <w:rPr>
          <w:rFonts w:ascii="Times New Roman" w:hAnsi="Times New Roman"/>
          <w:sz w:val="24"/>
        </w:rPr>
        <w:t>,</w:t>
      </w:r>
      <w:r w:rsidR="004D6A58" w:rsidRPr="004D6A58">
        <w:rPr>
          <w:rFonts w:ascii="Times New Roman" w:hAnsi="Times New Roman"/>
          <w:sz w:val="24"/>
        </w:rPr>
        <w:t xml:space="preserve"> then</w:t>
      </w:r>
    </w:p>
    <w:p w:rsidR="004D6A58" w:rsidRDefault="004D6A58" w:rsidP="004D6A58">
      <w:pPr>
        <w:ind w:left="360"/>
      </w:pPr>
    </w:p>
    <w:p w:rsidR="004D6A58" w:rsidRDefault="006404AF" w:rsidP="006404AF">
      <w:pPr>
        <w:ind w:left="216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4D6A58" w:rsidRPr="004D6A58">
        <w:rPr>
          <w:rFonts w:ascii="Times New Roman" w:hAnsi="Times New Roman"/>
          <w:sz w:val="24"/>
        </w:rPr>
        <w:t>)</w:t>
      </w:r>
      <w:r w:rsidR="004D6A58" w:rsidRPr="004D6A58">
        <w:rPr>
          <w:rFonts w:ascii="Times New Roman" w:hAnsi="Times New Roman"/>
          <w:sz w:val="24"/>
        </w:rPr>
        <w:tab/>
        <w:t>The entire pool shall be</w:t>
      </w:r>
      <w:r w:rsidR="004D6A58" w:rsidRPr="009B4801">
        <w:rPr>
          <w:rFonts w:ascii="Times New Roman" w:hAnsi="Times New Roman"/>
          <w:sz w:val="24"/>
        </w:rPr>
        <w:t xml:space="preserve"> refunded on exacta double wagers for those contests</w:t>
      </w:r>
      <w:r w:rsidR="0096735A">
        <w:rPr>
          <w:rFonts w:ascii="Times New Roman" w:hAnsi="Times New Roman"/>
          <w:sz w:val="24"/>
        </w:rPr>
        <w:t>.</w:t>
      </w:r>
    </w:p>
    <w:p w:rsidR="006404AF" w:rsidRPr="008A1BAC" w:rsidRDefault="006404AF" w:rsidP="008A1BAC">
      <w:pPr>
        <w:rPr>
          <w:rFonts w:ascii="Times New Roman" w:hAnsi="Times New Roman"/>
          <w:sz w:val="24"/>
        </w:rPr>
      </w:pPr>
    </w:p>
    <w:p w:rsidR="006404AF" w:rsidRPr="008A1BAC" w:rsidRDefault="006404AF" w:rsidP="008A1BAC">
      <w:pPr>
        <w:ind w:left="1440" w:hanging="720"/>
        <w:rPr>
          <w:rFonts w:ascii="Times New Roman" w:hAnsi="Times New Roman"/>
          <w:sz w:val="24"/>
        </w:rPr>
      </w:pPr>
      <w:r w:rsidRPr="008A1BAC">
        <w:rPr>
          <w:rFonts w:ascii="Times New Roman" w:hAnsi="Times New Roman"/>
          <w:sz w:val="24"/>
        </w:rPr>
        <w:t>b)</w:t>
      </w:r>
      <w:r w:rsidRPr="008A1BAC">
        <w:rPr>
          <w:rFonts w:ascii="Times New Roman" w:hAnsi="Times New Roman"/>
          <w:sz w:val="24"/>
        </w:rPr>
        <w:tab/>
        <w:t>The net exacta double pool shall be distributed to winning wagers in the following precedence</w:t>
      </w:r>
      <w:r w:rsidR="00E90DBA">
        <w:rPr>
          <w:rFonts w:ascii="Times New Roman" w:hAnsi="Times New Roman"/>
          <w:sz w:val="24"/>
        </w:rPr>
        <w:t>,</w:t>
      </w:r>
      <w:r w:rsidRPr="008A1BAC">
        <w:rPr>
          <w:rFonts w:ascii="Times New Roman" w:hAnsi="Times New Roman"/>
          <w:sz w:val="24"/>
        </w:rPr>
        <w:t xml:space="preserve"> based upon the official order of finish</w:t>
      </w:r>
      <w:r w:rsidR="00E90DBA">
        <w:rPr>
          <w:rFonts w:ascii="Times New Roman" w:hAnsi="Times New Roman"/>
          <w:sz w:val="24"/>
        </w:rPr>
        <w:t>:</w:t>
      </w:r>
      <w:r w:rsidRPr="008A1BAC">
        <w:rPr>
          <w:rFonts w:ascii="Times New Roman" w:hAnsi="Times New Roman"/>
          <w:sz w:val="24"/>
        </w:rPr>
        <w:t xml:space="preserve"> </w:t>
      </w:r>
    </w:p>
    <w:p w:rsidR="006404AF" w:rsidRPr="008A1BAC" w:rsidRDefault="006404AF" w:rsidP="008A1BAC">
      <w:pPr>
        <w:rPr>
          <w:rFonts w:ascii="Times New Roman" w:hAnsi="Times New Roman"/>
          <w:sz w:val="24"/>
        </w:rPr>
      </w:pPr>
    </w:p>
    <w:p w:rsidR="006404AF" w:rsidRPr="008A1BAC" w:rsidRDefault="006404AF" w:rsidP="008A1BAC">
      <w:pPr>
        <w:ind w:left="2160" w:hanging="720"/>
        <w:rPr>
          <w:rFonts w:ascii="Times New Roman" w:hAnsi="Times New Roman"/>
          <w:sz w:val="24"/>
        </w:rPr>
      </w:pPr>
      <w:r w:rsidRPr="008A1BAC">
        <w:rPr>
          <w:rFonts w:ascii="Times New Roman" w:hAnsi="Times New Roman"/>
          <w:sz w:val="24"/>
        </w:rPr>
        <w:t>1)</w:t>
      </w:r>
      <w:r w:rsidRPr="008A1BAC">
        <w:rPr>
          <w:rFonts w:ascii="Times New Roman" w:hAnsi="Times New Roman"/>
          <w:sz w:val="24"/>
        </w:rPr>
        <w:tab/>
        <w:t>As a single price pool to those who selected, in exact order, the first two finishers in each of the two exacta double contests; but</w:t>
      </w:r>
      <w:r w:rsidR="00E90DBA">
        <w:rPr>
          <w:rFonts w:ascii="Times New Roman" w:hAnsi="Times New Roman"/>
          <w:sz w:val="24"/>
        </w:rPr>
        <w:t>,</w:t>
      </w:r>
      <w:r w:rsidRPr="008A1BAC">
        <w:rPr>
          <w:rFonts w:ascii="Times New Roman" w:hAnsi="Times New Roman"/>
          <w:sz w:val="24"/>
        </w:rPr>
        <w:t xml:space="preserve"> if there are no such wagers, then</w:t>
      </w:r>
    </w:p>
    <w:p w:rsidR="006404AF" w:rsidRPr="008A1BAC" w:rsidRDefault="006404AF" w:rsidP="008A1BAC">
      <w:pPr>
        <w:rPr>
          <w:rFonts w:ascii="Times New Roman" w:hAnsi="Times New Roman"/>
          <w:sz w:val="24"/>
        </w:rPr>
      </w:pPr>
    </w:p>
    <w:p w:rsidR="006404AF" w:rsidRPr="008A1BAC" w:rsidRDefault="006404AF" w:rsidP="008A1BAC">
      <w:pPr>
        <w:ind w:left="2160" w:hanging="720"/>
        <w:rPr>
          <w:rFonts w:ascii="Times New Roman" w:hAnsi="Times New Roman"/>
          <w:sz w:val="24"/>
        </w:rPr>
      </w:pPr>
      <w:r w:rsidRPr="008A1BAC">
        <w:rPr>
          <w:rFonts w:ascii="Times New Roman" w:hAnsi="Times New Roman"/>
          <w:sz w:val="24"/>
        </w:rPr>
        <w:t>2)</w:t>
      </w:r>
      <w:r w:rsidRPr="008A1BAC">
        <w:rPr>
          <w:rFonts w:ascii="Times New Roman" w:hAnsi="Times New Roman"/>
          <w:sz w:val="24"/>
        </w:rPr>
        <w:tab/>
      </w:r>
      <w:r w:rsidR="00E90DBA">
        <w:rPr>
          <w:rFonts w:ascii="Times New Roman" w:hAnsi="Times New Roman"/>
          <w:sz w:val="24"/>
        </w:rPr>
        <w:t>The</w:t>
      </w:r>
      <w:r w:rsidRPr="008A1BAC">
        <w:rPr>
          <w:rFonts w:ascii="Times New Roman" w:hAnsi="Times New Roman"/>
          <w:sz w:val="24"/>
        </w:rPr>
        <w:t xml:space="preserve"> entire net pool shall be paid as a carryover pool into the next regularly scheduled exacta double race.</w:t>
      </w:r>
    </w:p>
    <w:p w:rsidR="006404AF" w:rsidRPr="006404AF" w:rsidRDefault="006404AF" w:rsidP="006404AF">
      <w:pPr>
        <w:rPr>
          <w:rFonts w:ascii="Times New Roman" w:hAnsi="Times New Roman"/>
          <w:sz w:val="24"/>
        </w:rPr>
      </w:pPr>
    </w:p>
    <w:p w:rsidR="006404AF" w:rsidRPr="006404AF" w:rsidRDefault="006404AF" w:rsidP="00E90DBA">
      <w:pPr>
        <w:ind w:firstLine="720"/>
        <w:rPr>
          <w:rFonts w:ascii="Times New Roman" w:hAnsi="Times New Roman"/>
          <w:sz w:val="24"/>
        </w:rPr>
      </w:pPr>
      <w:r w:rsidRPr="006404AF">
        <w:rPr>
          <w:rFonts w:ascii="Times New Roman" w:hAnsi="Times New Roman"/>
          <w:sz w:val="24"/>
        </w:rPr>
        <w:t xml:space="preserve">(Source:  Amended at 32 Ill. Reg. </w:t>
      </w:r>
      <w:r w:rsidR="0052604B">
        <w:rPr>
          <w:rFonts w:ascii="Times New Roman" w:hAnsi="Times New Roman"/>
          <w:sz w:val="24"/>
        </w:rPr>
        <w:t>13530</w:t>
      </w:r>
      <w:r w:rsidRPr="006404AF">
        <w:rPr>
          <w:rFonts w:ascii="Times New Roman" w:hAnsi="Times New Roman"/>
          <w:sz w:val="24"/>
        </w:rPr>
        <w:t xml:space="preserve">, effective </w:t>
      </w:r>
      <w:r w:rsidR="0052604B">
        <w:rPr>
          <w:rFonts w:ascii="Times New Roman" w:hAnsi="Times New Roman"/>
          <w:sz w:val="24"/>
        </w:rPr>
        <w:t>August 1, 2008</w:t>
      </w:r>
      <w:r w:rsidRPr="006404AF">
        <w:rPr>
          <w:rFonts w:ascii="Times New Roman" w:hAnsi="Times New Roman"/>
          <w:sz w:val="24"/>
        </w:rPr>
        <w:t>)</w:t>
      </w:r>
    </w:p>
    <w:sectPr w:rsidR="006404AF" w:rsidRPr="006404AF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25F" w:rsidRDefault="0078025F">
      <w:r>
        <w:separator/>
      </w:r>
    </w:p>
  </w:endnote>
  <w:endnote w:type="continuationSeparator" w:id="0">
    <w:p w:rsidR="0078025F" w:rsidRDefault="0078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25F" w:rsidRDefault="0078025F">
      <w:r>
        <w:separator/>
      </w:r>
    </w:p>
  </w:footnote>
  <w:footnote w:type="continuationSeparator" w:id="0">
    <w:p w:rsidR="0078025F" w:rsidRDefault="00780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C5D06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0559C"/>
    <w:rsid w:val="00337CEB"/>
    <w:rsid w:val="0034056C"/>
    <w:rsid w:val="00367A2E"/>
    <w:rsid w:val="0037361B"/>
    <w:rsid w:val="003D1ECC"/>
    <w:rsid w:val="003F3A28"/>
    <w:rsid w:val="003F5FD7"/>
    <w:rsid w:val="00431CFE"/>
    <w:rsid w:val="00440A56"/>
    <w:rsid w:val="00445A29"/>
    <w:rsid w:val="00490E19"/>
    <w:rsid w:val="004D2795"/>
    <w:rsid w:val="004D6A58"/>
    <w:rsid w:val="004D73D3"/>
    <w:rsid w:val="005001C5"/>
    <w:rsid w:val="0052308E"/>
    <w:rsid w:val="0052604B"/>
    <w:rsid w:val="00530BE1"/>
    <w:rsid w:val="00542E97"/>
    <w:rsid w:val="0056157E"/>
    <w:rsid w:val="0056501E"/>
    <w:rsid w:val="006404AF"/>
    <w:rsid w:val="00657099"/>
    <w:rsid w:val="006656D6"/>
    <w:rsid w:val="006A2114"/>
    <w:rsid w:val="006E0D09"/>
    <w:rsid w:val="006F7D24"/>
    <w:rsid w:val="0074655F"/>
    <w:rsid w:val="00761F01"/>
    <w:rsid w:val="0078025F"/>
    <w:rsid w:val="00780733"/>
    <w:rsid w:val="007958FC"/>
    <w:rsid w:val="007A2D58"/>
    <w:rsid w:val="007A559E"/>
    <w:rsid w:val="008271B1"/>
    <w:rsid w:val="00837F88"/>
    <w:rsid w:val="0084781C"/>
    <w:rsid w:val="008A1BAC"/>
    <w:rsid w:val="00917024"/>
    <w:rsid w:val="00935A8C"/>
    <w:rsid w:val="0096735A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1320"/>
    <w:rsid w:val="00C4537A"/>
    <w:rsid w:val="00CC13F9"/>
    <w:rsid w:val="00CD3723"/>
    <w:rsid w:val="00D103D3"/>
    <w:rsid w:val="00D35F4F"/>
    <w:rsid w:val="00D55B37"/>
    <w:rsid w:val="00D91A64"/>
    <w:rsid w:val="00D93C67"/>
    <w:rsid w:val="00D976F6"/>
    <w:rsid w:val="00DC56B8"/>
    <w:rsid w:val="00DE13C1"/>
    <w:rsid w:val="00E7288E"/>
    <w:rsid w:val="00E90DBA"/>
    <w:rsid w:val="00EB424E"/>
    <w:rsid w:val="00F43DEE"/>
    <w:rsid w:val="00F853C3"/>
    <w:rsid w:val="00FA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6A58"/>
    <w:rPr>
      <w:rFonts w:ascii="Century Schoolbook" w:hAnsi="Century Schoolbook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rsid w:val="006404AF"/>
    <w:rPr>
      <w:rFonts w:ascii="Courier" w:hAnsi="Courier"/>
      <w:szCs w:val="22"/>
    </w:rPr>
  </w:style>
  <w:style w:type="character" w:customStyle="1" w:styleId="BodyTextChar">
    <w:name w:val="Body Text Char"/>
    <w:basedOn w:val="DefaultParagraphFont"/>
    <w:link w:val="BodyText"/>
    <w:rsid w:val="006404AF"/>
    <w:rPr>
      <w:rFonts w:ascii="Courier" w:hAnsi="Courier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6A58"/>
    <w:rPr>
      <w:rFonts w:ascii="Century Schoolbook" w:hAnsi="Century Schoolbook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rsid w:val="006404AF"/>
    <w:rPr>
      <w:rFonts w:ascii="Courier" w:hAnsi="Courier"/>
      <w:szCs w:val="22"/>
    </w:rPr>
  </w:style>
  <w:style w:type="character" w:customStyle="1" w:styleId="BodyTextChar">
    <w:name w:val="Body Text Char"/>
    <w:basedOn w:val="DefaultParagraphFont"/>
    <w:link w:val="BodyText"/>
    <w:rsid w:val="006404AF"/>
    <w:rPr>
      <w:rFonts w:ascii="Courier" w:hAnsi="Courier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