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584" w:rsidRDefault="00771584" w:rsidP="00771584">
      <w:pPr>
        <w:widowControl w:val="0"/>
        <w:autoSpaceDE w:val="0"/>
        <w:autoSpaceDN w:val="0"/>
        <w:adjustRightInd w:val="0"/>
      </w:pPr>
      <w:bookmarkStart w:id="0" w:name="_GoBack"/>
      <w:bookmarkEnd w:id="0"/>
    </w:p>
    <w:p w:rsidR="00771584" w:rsidRDefault="00771584" w:rsidP="00771584">
      <w:pPr>
        <w:widowControl w:val="0"/>
        <w:autoSpaceDE w:val="0"/>
        <w:autoSpaceDN w:val="0"/>
        <w:adjustRightInd w:val="0"/>
      </w:pPr>
      <w:r>
        <w:rPr>
          <w:b/>
          <w:bCs/>
        </w:rPr>
        <w:t>Section 300.20  Records</w:t>
      </w:r>
      <w:r>
        <w:t xml:space="preserve"> </w:t>
      </w:r>
    </w:p>
    <w:p w:rsidR="00771584" w:rsidRDefault="00771584" w:rsidP="00771584">
      <w:pPr>
        <w:widowControl w:val="0"/>
        <w:autoSpaceDE w:val="0"/>
        <w:autoSpaceDN w:val="0"/>
        <w:adjustRightInd w:val="0"/>
      </w:pPr>
    </w:p>
    <w:p w:rsidR="00771584" w:rsidRDefault="00771584" w:rsidP="00771584">
      <w:pPr>
        <w:widowControl w:val="0"/>
        <w:autoSpaceDE w:val="0"/>
        <w:autoSpaceDN w:val="0"/>
        <w:adjustRightInd w:val="0"/>
      </w:pPr>
      <w:r>
        <w:t xml:space="preserve">Each licensee shall maintain records of all wagering including the opening line, subsequent odds fluctuation, the amounts wagered on each betting interest and such other information as may be required.  Such records shall be delivered to the Board upon request. </w:t>
      </w:r>
    </w:p>
    <w:sectPr w:rsidR="00771584" w:rsidSect="007715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1584"/>
    <w:rsid w:val="001678D1"/>
    <w:rsid w:val="0026570B"/>
    <w:rsid w:val="00771584"/>
    <w:rsid w:val="00D20C66"/>
    <w:rsid w:val="00D85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2012-06-21T20:48:00Z</dcterms:created>
  <dcterms:modified xsi:type="dcterms:W3CDTF">2012-06-21T20:48:00Z</dcterms:modified>
</cp:coreProperties>
</file>