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E7" w:rsidRDefault="007259E7" w:rsidP="007259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59E7" w:rsidRDefault="007259E7" w:rsidP="007259E7">
      <w:pPr>
        <w:widowControl w:val="0"/>
        <w:autoSpaceDE w:val="0"/>
        <w:autoSpaceDN w:val="0"/>
        <w:adjustRightInd w:val="0"/>
      </w:pPr>
      <w:r>
        <w:t xml:space="preserve">AUTHORITY:  Implementing and authorized by Sections 9(b) and 31.1 of the Illinois Horse Racing Act of 1975 [230 ILCS 5/9(b)]. </w:t>
      </w:r>
    </w:p>
    <w:sectPr w:rsidR="007259E7" w:rsidSect="007259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9E7"/>
    <w:rsid w:val="00111393"/>
    <w:rsid w:val="00147907"/>
    <w:rsid w:val="001678D1"/>
    <w:rsid w:val="006B27B3"/>
    <w:rsid w:val="007259E7"/>
    <w:rsid w:val="00AA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9(b) and 31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9(b) and 31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