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5F" w:rsidRDefault="0094765F" w:rsidP="0094765F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94765F" w:rsidRDefault="0094765F" w:rsidP="0094765F">
      <w:pPr>
        <w:rPr>
          <w:rFonts w:ascii="Times New Roman" w:hAnsi="Times New Roman"/>
          <w:b/>
          <w:sz w:val="24"/>
        </w:rPr>
      </w:pPr>
      <w:r w:rsidRPr="0094765F">
        <w:rPr>
          <w:rFonts w:ascii="Times New Roman" w:hAnsi="Times New Roman"/>
          <w:b/>
          <w:sz w:val="24"/>
        </w:rPr>
        <w:t>Section 205.75  Discovery</w:t>
      </w:r>
    </w:p>
    <w:p w:rsidR="00BD4D71" w:rsidRDefault="00BD4D71" w:rsidP="0094765F">
      <w:pPr>
        <w:rPr>
          <w:rFonts w:ascii="Times New Roman" w:hAnsi="Times New Roman"/>
          <w:b/>
          <w:sz w:val="24"/>
        </w:rPr>
      </w:pPr>
    </w:p>
    <w:p w:rsidR="0094765F" w:rsidRDefault="0094765F" w:rsidP="0094765F">
      <w:pPr>
        <w:ind w:left="1440" w:hanging="750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a)</w:t>
      </w:r>
      <w:r w:rsidRPr="0094765F">
        <w:rPr>
          <w:rFonts w:ascii="Times New Roman" w:hAnsi="Times New Roman"/>
          <w:sz w:val="24"/>
        </w:rPr>
        <w:tab/>
        <w:t>The Board shall notify all parties of the name and address of all applicants for an organization license.</w:t>
      </w:r>
    </w:p>
    <w:p w:rsidR="00BD4D71" w:rsidRDefault="00BD4D71" w:rsidP="0094765F">
      <w:pPr>
        <w:ind w:left="1440" w:hanging="750"/>
        <w:rPr>
          <w:rFonts w:ascii="Times New Roman" w:hAnsi="Times New Roman"/>
          <w:sz w:val="24"/>
        </w:rPr>
      </w:pPr>
    </w:p>
    <w:p w:rsidR="0094765F" w:rsidRDefault="0094765F" w:rsidP="0094765F">
      <w:pPr>
        <w:ind w:left="1434" w:hanging="750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b)</w:t>
      </w:r>
      <w:r w:rsidRPr="0094765F">
        <w:rPr>
          <w:rFonts w:ascii="Times New Roman" w:hAnsi="Times New Roman"/>
          <w:sz w:val="24"/>
        </w:rPr>
        <w:tab/>
        <w:t>Each applicant shall serve on all other applicants</w:t>
      </w:r>
      <w:r w:rsidR="006C2C44">
        <w:rPr>
          <w:rFonts w:ascii="Times New Roman" w:hAnsi="Times New Roman"/>
          <w:sz w:val="24"/>
        </w:rPr>
        <w:t xml:space="preserve"> of the same breed</w:t>
      </w:r>
      <w:r w:rsidRPr="0094765F">
        <w:rPr>
          <w:rFonts w:ascii="Times New Roman" w:hAnsi="Times New Roman"/>
          <w:sz w:val="24"/>
        </w:rPr>
        <w:t xml:space="preserve"> and the Board</w:t>
      </w:r>
      <w:r w:rsidR="007D51DF">
        <w:rPr>
          <w:rFonts w:ascii="Times New Roman" w:hAnsi="Times New Roman"/>
          <w:sz w:val="24"/>
        </w:rPr>
        <w:t>,</w:t>
      </w:r>
      <w:r w:rsidRPr="0094765F">
        <w:rPr>
          <w:rFonts w:ascii="Times New Roman" w:hAnsi="Times New Roman"/>
          <w:sz w:val="24"/>
        </w:rPr>
        <w:t xml:space="preserve"> on such date and time as ordered by the Board:</w:t>
      </w:r>
    </w:p>
    <w:p w:rsidR="00BD4D71" w:rsidRDefault="00BD4D71" w:rsidP="0094765F">
      <w:pPr>
        <w:ind w:left="1434" w:hanging="750"/>
        <w:rPr>
          <w:rFonts w:ascii="Times New Roman" w:hAnsi="Times New Roman"/>
          <w:sz w:val="24"/>
        </w:rPr>
      </w:pPr>
    </w:p>
    <w:p w:rsidR="0094765F" w:rsidRDefault="0094765F" w:rsidP="0094765F">
      <w:pPr>
        <w:ind w:left="2160" w:hanging="735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1)</w:t>
      </w:r>
      <w:r w:rsidRPr="0094765F">
        <w:rPr>
          <w:rFonts w:ascii="Times New Roman" w:hAnsi="Times New Roman"/>
          <w:sz w:val="24"/>
        </w:rPr>
        <w:tab/>
        <w:t>The name and address of any witness who may be reasonably expected to testify on behalf of the party, together with a brief summary of the subject matter of each witness</w:t>
      </w:r>
      <w:r w:rsidR="007D51DF">
        <w:rPr>
          <w:rFonts w:ascii="Times New Roman" w:hAnsi="Times New Roman"/>
          <w:sz w:val="24"/>
        </w:rPr>
        <w:t>'</w:t>
      </w:r>
      <w:r w:rsidRPr="0094765F">
        <w:rPr>
          <w:rFonts w:ascii="Times New Roman" w:hAnsi="Times New Roman"/>
          <w:sz w:val="24"/>
        </w:rPr>
        <w:t xml:space="preserve"> anticipated testimony;</w:t>
      </w:r>
    </w:p>
    <w:p w:rsidR="00BD4D71" w:rsidRDefault="00BD4D71" w:rsidP="0094765F">
      <w:pPr>
        <w:ind w:left="2160" w:hanging="735"/>
        <w:rPr>
          <w:rFonts w:ascii="Times New Roman" w:hAnsi="Times New Roman"/>
          <w:sz w:val="24"/>
        </w:rPr>
      </w:pPr>
    </w:p>
    <w:p w:rsidR="0094765F" w:rsidRDefault="0094765F" w:rsidP="0094765F">
      <w:pPr>
        <w:ind w:left="2160" w:hanging="735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2)</w:t>
      </w:r>
      <w:r w:rsidRPr="0094765F">
        <w:rPr>
          <w:rFonts w:ascii="Times New Roman" w:hAnsi="Times New Roman"/>
          <w:sz w:val="24"/>
        </w:rPr>
        <w:tab/>
        <w:t>All documents</w:t>
      </w:r>
      <w:r w:rsidR="007D51DF">
        <w:rPr>
          <w:rFonts w:ascii="Times New Roman" w:hAnsi="Times New Roman"/>
          <w:sz w:val="24"/>
        </w:rPr>
        <w:t>,</w:t>
      </w:r>
      <w:r w:rsidRPr="0094765F">
        <w:rPr>
          <w:rFonts w:ascii="Times New Roman" w:hAnsi="Times New Roman"/>
          <w:sz w:val="24"/>
        </w:rPr>
        <w:t xml:space="preserve"> reports, summaries, tables, comparisons (i.e.</w:t>
      </w:r>
      <w:r w:rsidR="007D51DF">
        <w:rPr>
          <w:rFonts w:ascii="Times New Roman" w:hAnsi="Times New Roman"/>
          <w:sz w:val="24"/>
        </w:rPr>
        <w:t>,</w:t>
      </w:r>
      <w:r w:rsidRPr="0094765F">
        <w:rPr>
          <w:rFonts w:ascii="Times New Roman" w:hAnsi="Times New Roman"/>
          <w:sz w:val="24"/>
        </w:rPr>
        <w:t xml:space="preserve"> attendance figures, handle comparisons, purse earnings and purse distributions), and all other materials, including videotape, DVD, film, and/or computer presentations the party intends to introduce into evidence at the hearing.  The party</w:t>
      </w:r>
      <w:r w:rsidR="007D51DF">
        <w:rPr>
          <w:rFonts w:ascii="Times New Roman" w:hAnsi="Times New Roman"/>
          <w:sz w:val="24"/>
        </w:rPr>
        <w:t>'</w:t>
      </w:r>
      <w:r w:rsidRPr="0094765F">
        <w:rPr>
          <w:rFonts w:ascii="Times New Roman" w:hAnsi="Times New Roman"/>
          <w:sz w:val="24"/>
        </w:rPr>
        <w:t>s burden of production includes those documents the applicant reasonably expects to introduce into evidence</w:t>
      </w:r>
      <w:r w:rsidR="008A2235">
        <w:rPr>
          <w:rFonts w:ascii="Times New Roman" w:hAnsi="Times New Roman"/>
          <w:sz w:val="24"/>
        </w:rPr>
        <w:t>; and</w:t>
      </w:r>
      <w:r w:rsidRPr="0094765F">
        <w:rPr>
          <w:rFonts w:ascii="Times New Roman" w:hAnsi="Times New Roman"/>
          <w:sz w:val="24"/>
        </w:rPr>
        <w:t xml:space="preserve">  </w:t>
      </w:r>
    </w:p>
    <w:p w:rsidR="00BD4D71" w:rsidRDefault="00BD4D71" w:rsidP="0094765F">
      <w:pPr>
        <w:ind w:left="2160" w:hanging="735"/>
        <w:rPr>
          <w:rFonts w:ascii="Times New Roman" w:hAnsi="Times New Roman"/>
          <w:sz w:val="24"/>
        </w:rPr>
      </w:pPr>
    </w:p>
    <w:p w:rsidR="0094765F" w:rsidRPr="008A2235" w:rsidRDefault="008A2235" w:rsidP="0094765F">
      <w:pPr>
        <w:ind w:left="2160" w:hanging="735"/>
        <w:rPr>
          <w:rFonts w:ascii="Times New Roman" w:hAnsi="Times New Roman"/>
          <w:sz w:val="24"/>
        </w:rPr>
      </w:pPr>
      <w:r w:rsidRPr="008A2235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8A2235">
        <w:rPr>
          <w:rFonts w:ascii="Times New Roman" w:hAnsi="Times New Roman"/>
          <w:sz w:val="24"/>
        </w:rPr>
        <w:t>A complete copy of its application and supporting documents.</w:t>
      </w:r>
    </w:p>
    <w:p w:rsidR="008A2235" w:rsidRDefault="008A2235" w:rsidP="0094765F">
      <w:pPr>
        <w:ind w:left="2160" w:hanging="735"/>
        <w:rPr>
          <w:rFonts w:ascii="Times New Roman" w:hAnsi="Times New Roman"/>
          <w:sz w:val="24"/>
        </w:rPr>
      </w:pPr>
    </w:p>
    <w:p w:rsidR="0094765F" w:rsidRDefault="0094765F" w:rsidP="0094765F">
      <w:pPr>
        <w:ind w:left="1425" w:hanging="684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c)</w:t>
      </w:r>
      <w:r w:rsidRPr="0094765F">
        <w:rPr>
          <w:rFonts w:ascii="Times New Roman" w:hAnsi="Times New Roman"/>
          <w:sz w:val="24"/>
        </w:rPr>
        <w:tab/>
        <w:t>Parties shall be notified</w:t>
      </w:r>
      <w:r w:rsidR="00900344">
        <w:rPr>
          <w:rFonts w:ascii="Times New Roman" w:hAnsi="Times New Roman"/>
          <w:sz w:val="24"/>
        </w:rPr>
        <w:t>,</w:t>
      </w:r>
      <w:r w:rsidRPr="0094765F">
        <w:rPr>
          <w:rFonts w:ascii="Times New Roman" w:hAnsi="Times New Roman"/>
          <w:sz w:val="24"/>
        </w:rPr>
        <w:t xml:space="preserve"> either before the hearing or by reference in preliminary reports or otherwise, of any material to be noticed and/or relied upon by the Board, including any staff memoranda, staff reports, charts or data.</w:t>
      </w:r>
    </w:p>
    <w:p w:rsidR="00BD4D71" w:rsidRDefault="00BD4D71" w:rsidP="0094765F">
      <w:pPr>
        <w:ind w:left="1425" w:hanging="684"/>
        <w:rPr>
          <w:rFonts w:ascii="Times New Roman" w:hAnsi="Times New Roman"/>
          <w:sz w:val="24"/>
        </w:rPr>
      </w:pPr>
    </w:p>
    <w:p w:rsidR="0094765F" w:rsidRDefault="0094765F" w:rsidP="0094765F">
      <w:pPr>
        <w:ind w:left="1425" w:hanging="741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d)</w:t>
      </w:r>
      <w:r w:rsidRPr="0094765F">
        <w:rPr>
          <w:rFonts w:ascii="Times New Roman" w:hAnsi="Times New Roman"/>
          <w:sz w:val="24"/>
        </w:rPr>
        <w:tab/>
        <w:t>Witnesses not identified</w:t>
      </w:r>
      <w:r w:rsidR="007D51DF">
        <w:rPr>
          <w:rFonts w:ascii="Times New Roman" w:hAnsi="Times New Roman"/>
          <w:sz w:val="24"/>
        </w:rPr>
        <w:t xml:space="preserve"> and</w:t>
      </w:r>
      <w:r w:rsidRPr="0094765F">
        <w:rPr>
          <w:rFonts w:ascii="Times New Roman" w:hAnsi="Times New Roman"/>
          <w:sz w:val="24"/>
        </w:rPr>
        <w:t xml:space="preserve"> documents and other materials that are not timely produced may be excluded f</w:t>
      </w:r>
      <w:r w:rsidR="007D51DF">
        <w:rPr>
          <w:rFonts w:ascii="Times New Roman" w:hAnsi="Times New Roman"/>
          <w:sz w:val="24"/>
        </w:rPr>
        <w:t>r</w:t>
      </w:r>
      <w:r w:rsidRPr="0094765F">
        <w:rPr>
          <w:rFonts w:ascii="Times New Roman" w:hAnsi="Times New Roman"/>
          <w:sz w:val="24"/>
        </w:rPr>
        <w:t>om the hearing as specified in subsection (b).</w:t>
      </w:r>
    </w:p>
    <w:p w:rsidR="00BD4D71" w:rsidRDefault="00BD4D71" w:rsidP="0094765F">
      <w:pPr>
        <w:ind w:left="1425" w:hanging="741"/>
        <w:rPr>
          <w:rFonts w:ascii="Times New Roman" w:hAnsi="Times New Roman"/>
          <w:sz w:val="24"/>
        </w:rPr>
      </w:pPr>
    </w:p>
    <w:p w:rsidR="0094765F" w:rsidRDefault="0094765F" w:rsidP="0094765F">
      <w:pPr>
        <w:ind w:left="1425" w:hanging="684"/>
        <w:rPr>
          <w:rFonts w:ascii="Times New Roman" w:hAnsi="Times New Roman"/>
          <w:sz w:val="24"/>
        </w:rPr>
      </w:pPr>
      <w:r w:rsidRPr="0094765F">
        <w:rPr>
          <w:rFonts w:ascii="Times New Roman" w:hAnsi="Times New Roman"/>
          <w:sz w:val="24"/>
        </w:rPr>
        <w:t>e)</w:t>
      </w:r>
      <w:r w:rsidRPr="0094765F">
        <w:rPr>
          <w:rFonts w:ascii="Times New Roman" w:hAnsi="Times New Roman"/>
          <w:sz w:val="24"/>
        </w:rPr>
        <w:tab/>
        <w:t xml:space="preserve">No oral or written discovery beyond that specified in this </w:t>
      </w:r>
      <w:r w:rsidR="007D51DF">
        <w:rPr>
          <w:rFonts w:ascii="Times New Roman" w:hAnsi="Times New Roman"/>
          <w:sz w:val="24"/>
        </w:rPr>
        <w:t>S</w:t>
      </w:r>
      <w:r w:rsidRPr="0094765F">
        <w:rPr>
          <w:rFonts w:ascii="Times New Roman" w:hAnsi="Times New Roman"/>
          <w:sz w:val="24"/>
        </w:rPr>
        <w:t>ection shall be permitted.</w:t>
      </w:r>
    </w:p>
    <w:p w:rsidR="00EB424E" w:rsidRPr="0094765F" w:rsidRDefault="00EB424E" w:rsidP="0094765F">
      <w:pPr>
        <w:rPr>
          <w:rFonts w:ascii="Times New Roman" w:hAnsi="Times New Roman"/>
          <w:sz w:val="24"/>
        </w:rPr>
      </w:pPr>
    </w:p>
    <w:p w:rsidR="0094765F" w:rsidRPr="00C153EC" w:rsidRDefault="0094765F">
      <w:pPr>
        <w:pStyle w:val="JCARSourceNote"/>
        <w:ind w:left="720"/>
        <w:rPr>
          <w:rFonts w:ascii="Times New Roman" w:hAnsi="Times New Roman"/>
          <w:sz w:val="24"/>
        </w:rPr>
      </w:pPr>
      <w:r w:rsidRPr="00C153EC">
        <w:rPr>
          <w:rFonts w:ascii="Times New Roman" w:hAnsi="Times New Roman"/>
          <w:sz w:val="24"/>
        </w:rPr>
        <w:t>(Source:  A</w:t>
      </w:r>
      <w:r w:rsidR="007D51DF">
        <w:rPr>
          <w:rFonts w:ascii="Times New Roman" w:hAnsi="Times New Roman"/>
          <w:sz w:val="24"/>
        </w:rPr>
        <w:t>d</w:t>
      </w:r>
      <w:r w:rsidRPr="00C153EC">
        <w:rPr>
          <w:rFonts w:ascii="Times New Roman" w:hAnsi="Times New Roman"/>
          <w:sz w:val="24"/>
        </w:rPr>
        <w:t xml:space="preserve">ded at 29 Ill. Reg. </w:t>
      </w:r>
      <w:r w:rsidR="00121E64">
        <w:rPr>
          <w:rFonts w:ascii="Times New Roman" w:hAnsi="Times New Roman"/>
          <w:sz w:val="24"/>
        </w:rPr>
        <w:t>20033</w:t>
      </w:r>
      <w:r w:rsidRPr="00C153EC">
        <w:rPr>
          <w:rFonts w:ascii="Times New Roman" w:hAnsi="Times New Roman"/>
          <w:sz w:val="24"/>
        </w:rPr>
        <w:t xml:space="preserve">, effective </w:t>
      </w:r>
      <w:r w:rsidR="00121E64">
        <w:rPr>
          <w:rFonts w:ascii="Times New Roman" w:hAnsi="Times New Roman"/>
          <w:sz w:val="24"/>
        </w:rPr>
        <w:t>November 28, 2005</w:t>
      </w:r>
      <w:r w:rsidRPr="00C153EC">
        <w:rPr>
          <w:rFonts w:ascii="Times New Roman" w:hAnsi="Times New Roman"/>
          <w:sz w:val="24"/>
        </w:rPr>
        <w:t>)</w:t>
      </w:r>
    </w:p>
    <w:sectPr w:rsidR="0094765F" w:rsidRPr="00C153E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612B">
      <w:r>
        <w:separator/>
      </w:r>
    </w:p>
  </w:endnote>
  <w:endnote w:type="continuationSeparator" w:id="0">
    <w:p w:rsidR="00000000" w:rsidRDefault="00F6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612B">
      <w:r>
        <w:separator/>
      </w:r>
    </w:p>
  </w:footnote>
  <w:footnote w:type="continuationSeparator" w:id="0">
    <w:p w:rsidR="00000000" w:rsidRDefault="00F6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22E9"/>
    <w:rsid w:val="000C2E37"/>
    <w:rsid w:val="000D225F"/>
    <w:rsid w:val="0010517C"/>
    <w:rsid w:val="00121E64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7733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C2C44"/>
    <w:rsid w:val="006E0D09"/>
    <w:rsid w:val="006F7D24"/>
    <w:rsid w:val="0074655F"/>
    <w:rsid w:val="00761F01"/>
    <w:rsid w:val="00780733"/>
    <w:rsid w:val="007958FC"/>
    <w:rsid w:val="007A2D58"/>
    <w:rsid w:val="007A559E"/>
    <w:rsid w:val="007D51DF"/>
    <w:rsid w:val="008271B1"/>
    <w:rsid w:val="00837F88"/>
    <w:rsid w:val="0084781C"/>
    <w:rsid w:val="008A2235"/>
    <w:rsid w:val="00900344"/>
    <w:rsid w:val="00917024"/>
    <w:rsid w:val="00935A8C"/>
    <w:rsid w:val="0094765F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D4D71"/>
    <w:rsid w:val="00C153EC"/>
    <w:rsid w:val="00C4537A"/>
    <w:rsid w:val="00CC13F9"/>
    <w:rsid w:val="00CD3723"/>
    <w:rsid w:val="00D35F4F"/>
    <w:rsid w:val="00D55B37"/>
    <w:rsid w:val="00D91A64"/>
    <w:rsid w:val="00D93C67"/>
    <w:rsid w:val="00DC245A"/>
    <w:rsid w:val="00DC56B8"/>
    <w:rsid w:val="00DE13C1"/>
    <w:rsid w:val="00E7288E"/>
    <w:rsid w:val="00EB424E"/>
    <w:rsid w:val="00F43DEE"/>
    <w:rsid w:val="00F6612B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5F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5F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