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3F" w:rsidRDefault="00753D3F" w:rsidP="00711F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56E7" w:rsidRDefault="00711F57">
      <w:pPr>
        <w:pStyle w:val="JCARMainSourceNote"/>
      </w:pPr>
      <w:r>
        <w:t>SOURCE:  Emergency adoption at 16 Ill. Reg. 16318, effective October 6, 1993, for a maximum of 150 days; emergency expired March 5, 1993; emergency rule adopted at 17 Ill. Reg. 6859, effective April 16, 1993, for a maximum of 150 days; adopted at 17 Ill. Reg. 13615, effective July 30, 1993; emergency amendment at 19 Ill. Reg. 8011, effective June 5, 1995, for a maximum of 150 days; amended at 19 Ill. Reg. 13953, effective October 1, 1995; amended at 20 Ill. Reg.</w:t>
      </w:r>
      <w:r w:rsidR="00F856E7">
        <w:t xml:space="preserve"> 7944, effective June 1, 1996;</w:t>
      </w:r>
      <w:r w:rsidR="00091F4F">
        <w:t xml:space="preserve"> emergency amendment at 29 Ill. Reg. 10425, effective July 1, 2005, for a maximum of 150 days;</w:t>
      </w:r>
      <w:r w:rsidR="00FC107A">
        <w:t xml:space="preserve"> emergency expired November 27, 2005</w:t>
      </w:r>
      <w:r w:rsidR="009A46D9">
        <w:t>;</w:t>
      </w:r>
      <w:r w:rsidR="00F856E7">
        <w:t xml:space="preserve"> amended at 29 Ill. Reg. </w:t>
      </w:r>
      <w:r w:rsidR="007A7381">
        <w:t>20033</w:t>
      </w:r>
      <w:r w:rsidR="00F856E7">
        <w:t xml:space="preserve">, effective </w:t>
      </w:r>
      <w:r w:rsidR="007A7381">
        <w:t>November 28, 2005</w:t>
      </w:r>
      <w:r w:rsidR="00F856E7">
        <w:t>.</w:t>
      </w:r>
    </w:p>
    <w:sectPr w:rsidR="00F856E7" w:rsidSect="00711F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1F57"/>
    <w:rsid w:val="00091F4F"/>
    <w:rsid w:val="000D616E"/>
    <w:rsid w:val="001678D1"/>
    <w:rsid w:val="00375048"/>
    <w:rsid w:val="00711F57"/>
    <w:rsid w:val="00753D3F"/>
    <w:rsid w:val="007A7381"/>
    <w:rsid w:val="007F4DD9"/>
    <w:rsid w:val="009A46D9"/>
    <w:rsid w:val="00F856E7"/>
    <w:rsid w:val="00FC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856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85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adoption at 16 Ill</vt:lpstr>
    </vt:vector>
  </TitlesOfParts>
  <Company>State of Illinois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adoption at 16 Ill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