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38B" w:rsidRDefault="0095238B" w:rsidP="00D04134">
      <w:pPr>
        <w:widowControl w:val="0"/>
        <w:autoSpaceDE w:val="0"/>
        <w:autoSpaceDN w:val="0"/>
        <w:adjustRightInd w:val="0"/>
        <w:rPr>
          <w:b/>
          <w:bCs/>
        </w:rPr>
      </w:pPr>
    </w:p>
    <w:p w:rsidR="00C072E7" w:rsidRDefault="00C072E7" w:rsidP="00D04134">
      <w:pPr>
        <w:widowControl w:val="0"/>
        <w:autoSpaceDE w:val="0"/>
        <w:autoSpaceDN w:val="0"/>
        <w:adjustRightInd w:val="0"/>
      </w:pPr>
      <w:bookmarkStart w:id="0" w:name="_GoBack"/>
      <w:bookmarkEnd w:id="0"/>
      <w:r>
        <w:rPr>
          <w:b/>
          <w:bCs/>
        </w:rPr>
        <w:t>Section 100.340  Petitions for the Adoption, Amendment or Repeal of a Rule</w:t>
      </w:r>
      <w:r>
        <w:t xml:space="preserve"> </w:t>
      </w:r>
    </w:p>
    <w:p w:rsidR="00C072E7" w:rsidRDefault="00C072E7" w:rsidP="00D04134">
      <w:pPr>
        <w:widowControl w:val="0"/>
        <w:autoSpaceDE w:val="0"/>
        <w:autoSpaceDN w:val="0"/>
        <w:adjustRightInd w:val="0"/>
      </w:pPr>
    </w:p>
    <w:p w:rsidR="00C072E7" w:rsidRDefault="00C072E7" w:rsidP="00D04134">
      <w:pPr>
        <w:widowControl w:val="0"/>
        <w:autoSpaceDE w:val="0"/>
        <w:autoSpaceDN w:val="0"/>
        <w:adjustRightInd w:val="0"/>
      </w:pPr>
      <w:r>
        <w:t>Pursuant to Sections 3-12 and 3-13 of the Act [235 ILCS 5/3-12 and 3-13] and Article 5 of the Illinois Administrative Procedure Act [5 ILCS 100/Art.</w:t>
      </w:r>
      <w:r w:rsidR="008A37BE">
        <w:t xml:space="preserve"> </w:t>
      </w:r>
      <w:r>
        <w:t xml:space="preserve">5]: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1440" w:hanging="720"/>
      </w:pPr>
      <w:r>
        <w:t>a)</w:t>
      </w:r>
      <w:r>
        <w:tab/>
        <w:t xml:space="preserve">Any interested person may petition this Commission requesting the adoption, amendment or repeal of a rule. Such petition shall be submitted in writing to the Illinois Liquor Control Commission, </w:t>
      </w:r>
      <w:r w:rsidRPr="007A0970">
        <w:t xml:space="preserve">James R. Thompson Center, 100 W. Randolph St., Suite 5-300, Chicago, Illinois 60601 or </w:t>
      </w:r>
      <w:r w:rsidR="007A0970">
        <w:t>101 W. Jefferson St.</w:t>
      </w:r>
      <w:r w:rsidRPr="007A0970">
        <w:t xml:space="preserve">, Springfield, Illinois </w:t>
      </w:r>
      <w:r w:rsidR="007A0970">
        <w:t>62702</w:t>
      </w:r>
      <w:r w:rsidRPr="007A0970">
        <w:t>.</w:t>
      </w:r>
      <w:r>
        <w:t xml:space="preserve"> Six copies of each petition along with any supporting documents shall be submitted in the following form: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2160" w:hanging="720"/>
      </w:pPr>
      <w:r>
        <w:t>1)</w:t>
      </w:r>
      <w:r>
        <w:tab/>
        <w:t xml:space="preserve">Petition for (Adoption, Amendment, Repeal) of (a) Rule (Rule No. if Applicable) of the Illinois Liquor Control Commission.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2160" w:hanging="720"/>
      </w:pPr>
      <w:r>
        <w:t>2)</w:t>
      </w:r>
      <w:r>
        <w:tab/>
        <w:t xml:space="preserve">I, (Name of Interested Party), do hereby petition the Illinois Liquor Control Commission to (Adopt, Amend, Repeal) (a) Rule (Rule No. if Applicable) for the following reasons: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2160" w:hanging="720"/>
      </w:pPr>
      <w:r>
        <w:t>3)</w:t>
      </w:r>
      <w:r>
        <w:tab/>
        <w:t xml:space="preserve">(State reasons as fully as possible. Attach or include any documentation for your reasons.)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1440" w:hanging="720"/>
      </w:pPr>
      <w:r>
        <w:t>b)</w:t>
      </w:r>
      <w:r>
        <w:tab/>
        <w:t xml:space="preserve">If the petition is for the Adoption or Amendment of a Rule, attach a draft of the proposed adopted or amended Rule which you feel will adequately deal with the reasons you outlined for adoption or amendment.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1440" w:hanging="720"/>
      </w:pPr>
      <w:r>
        <w:t>c)</w:t>
      </w:r>
      <w:r>
        <w:tab/>
        <w:t xml:space="preserve">All such petitions shall be signed by the petitioner and shall state his or her address and phone number. A petition shall also state whether the petitioner is a licensee of this Commission or not, and whether they are related to or connected with any licensee of this Commission, and if so, in what capacity.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1440" w:hanging="720"/>
      </w:pPr>
      <w:r>
        <w:t>d)</w:t>
      </w:r>
      <w:r>
        <w:tab/>
        <w:t xml:space="preserve">Upon receipt of a petition in the proper form, such petition will be considered by the Commission. If the petition is granted, the petitioner will be notified in writing and the Commission shall initiate rule-making proceedings in accordance with Article 5 of the Illinois Administrative Procedure Act [5 ILCS 100/Art. 5] and 2 Ill. Adm. Code 2075.100. </w:t>
      </w:r>
    </w:p>
    <w:p w:rsidR="006A3978" w:rsidRDefault="006A3978" w:rsidP="00D04134">
      <w:pPr>
        <w:widowControl w:val="0"/>
        <w:autoSpaceDE w:val="0"/>
        <w:autoSpaceDN w:val="0"/>
        <w:adjustRightInd w:val="0"/>
      </w:pPr>
    </w:p>
    <w:p w:rsidR="00C072E7" w:rsidRDefault="00C072E7" w:rsidP="00D04134">
      <w:pPr>
        <w:widowControl w:val="0"/>
        <w:autoSpaceDE w:val="0"/>
        <w:autoSpaceDN w:val="0"/>
        <w:adjustRightInd w:val="0"/>
        <w:ind w:left="1440" w:hanging="720"/>
      </w:pPr>
      <w:r>
        <w:t>e)</w:t>
      </w:r>
      <w:r>
        <w:tab/>
        <w:t xml:space="preserve">If, within 30 days after submission of a petition, the Commission has not initiated rule-making proceedings in accordance with Article 5 of the Illinois Administrative Procedure Act [5 ILCS 100/Art. 5] and 2 Ill. Adm. Code 2075.100, the petition shall be deemed to have been denied. </w:t>
      </w:r>
    </w:p>
    <w:p w:rsidR="00C072E7" w:rsidRDefault="00C072E7" w:rsidP="00D04134">
      <w:pPr>
        <w:widowControl w:val="0"/>
        <w:autoSpaceDE w:val="0"/>
        <w:autoSpaceDN w:val="0"/>
        <w:adjustRightInd w:val="0"/>
      </w:pPr>
    </w:p>
    <w:p w:rsidR="007A0970" w:rsidRPr="00935A8C" w:rsidRDefault="007A0970" w:rsidP="007A0970">
      <w:pPr>
        <w:pStyle w:val="JCARSourceNote"/>
        <w:ind w:left="741"/>
      </w:pPr>
      <w:r>
        <w:t xml:space="preserve">(Source: </w:t>
      </w:r>
      <w:r w:rsidRPr="00D55B37">
        <w:t>A</w:t>
      </w:r>
      <w:r>
        <w:t>mended</w:t>
      </w:r>
      <w:r w:rsidRPr="00D55B37">
        <w:t xml:space="preserve"> at 2</w:t>
      </w:r>
      <w:r>
        <w:t>7</w:t>
      </w:r>
      <w:r w:rsidRPr="00D55B37">
        <w:t xml:space="preserve"> Ill. Reg. </w:t>
      </w:r>
      <w:r w:rsidR="00E153B7">
        <w:t>17386</w:t>
      </w:r>
      <w:r w:rsidRPr="00D55B37">
        <w:t xml:space="preserve">, effective </w:t>
      </w:r>
      <w:r w:rsidR="000965C8">
        <w:t>November 10, 2003</w:t>
      </w:r>
      <w:r>
        <w:t>)</w:t>
      </w:r>
      <w:r w:rsidRPr="00D93C67">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35pt" o:ole="">
            <v:imagedata r:id="rId4" o:title=""/>
          </v:shape>
          <o:OLEObject Type="Embed" ProgID="Equation.3" ShapeID="_x0000_i1025" DrawAspect="Content" ObjectID="_1586008230" r:id="rId5"/>
        </w:object>
      </w:r>
    </w:p>
    <w:sectPr w:rsidR="007A0970" w:rsidRPr="00935A8C" w:rsidSect="00D0413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72E7"/>
    <w:rsid w:val="000965C8"/>
    <w:rsid w:val="000A061E"/>
    <w:rsid w:val="00135242"/>
    <w:rsid w:val="0026569B"/>
    <w:rsid w:val="004263D4"/>
    <w:rsid w:val="00610C13"/>
    <w:rsid w:val="006A3978"/>
    <w:rsid w:val="00700123"/>
    <w:rsid w:val="007A0970"/>
    <w:rsid w:val="008A37BE"/>
    <w:rsid w:val="0095238B"/>
    <w:rsid w:val="00C01F46"/>
    <w:rsid w:val="00C072E7"/>
    <w:rsid w:val="00D04134"/>
    <w:rsid w:val="00E1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A7A10931-373B-4A79-962C-40C363B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Thomas, Vicki D.</cp:lastModifiedBy>
  <cp:revision>4</cp:revision>
  <dcterms:created xsi:type="dcterms:W3CDTF">2012-06-21T20:44:00Z</dcterms:created>
  <dcterms:modified xsi:type="dcterms:W3CDTF">2018-04-23T22:04:00Z</dcterms:modified>
</cp:coreProperties>
</file>