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F3" w:rsidRDefault="007548F3" w:rsidP="007801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48F3" w:rsidRDefault="007548F3" w:rsidP="007801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100.110  Application Forms</w:t>
      </w:r>
      <w:r>
        <w:t xml:space="preserve"> </w:t>
      </w:r>
    </w:p>
    <w:p w:rsidR="007548F3" w:rsidRDefault="007548F3" w:rsidP="00780156">
      <w:pPr>
        <w:widowControl w:val="0"/>
        <w:autoSpaceDE w:val="0"/>
        <w:autoSpaceDN w:val="0"/>
        <w:adjustRightInd w:val="0"/>
      </w:pPr>
    </w:p>
    <w:p w:rsidR="007548F3" w:rsidRDefault="007548F3" w:rsidP="00780156">
      <w:pPr>
        <w:widowControl w:val="0"/>
        <w:autoSpaceDE w:val="0"/>
        <w:autoSpaceDN w:val="0"/>
        <w:adjustRightInd w:val="0"/>
      </w:pPr>
      <w:r>
        <w:t xml:space="preserve">At least one person eligible to be issued, and to sign the application for, a liquor license must be 18 years of age or older (e.g., officer, director, stockholder, manager, agent or partner). </w:t>
      </w:r>
    </w:p>
    <w:p w:rsidR="007548F3" w:rsidRDefault="007548F3" w:rsidP="00780156">
      <w:pPr>
        <w:widowControl w:val="0"/>
        <w:autoSpaceDE w:val="0"/>
        <w:autoSpaceDN w:val="0"/>
        <w:adjustRightInd w:val="0"/>
      </w:pPr>
    </w:p>
    <w:p w:rsidR="007548F3" w:rsidRDefault="007548F3" w:rsidP="0078015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23 Ill. Reg. 3787, effective March 15, 1999) </w:t>
      </w:r>
    </w:p>
    <w:sectPr w:rsidR="007548F3" w:rsidSect="0078015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48F3"/>
    <w:rsid w:val="00163718"/>
    <w:rsid w:val="005D4481"/>
    <w:rsid w:val="007548F3"/>
    <w:rsid w:val="0078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