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06D" w:rsidRDefault="0068406D" w:rsidP="008118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406D" w:rsidRDefault="0068406D" w:rsidP="008118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100.20  Employment of Minors</w:t>
      </w:r>
      <w:r>
        <w:t xml:space="preserve"> </w:t>
      </w:r>
    </w:p>
    <w:p w:rsidR="0068406D" w:rsidRDefault="0068406D" w:rsidP="00811889">
      <w:pPr>
        <w:widowControl w:val="0"/>
        <w:autoSpaceDE w:val="0"/>
        <w:autoSpaceDN w:val="0"/>
        <w:adjustRightInd w:val="0"/>
      </w:pPr>
    </w:p>
    <w:p w:rsidR="0068406D" w:rsidRDefault="0068406D" w:rsidP="00811889">
      <w:pPr>
        <w:widowControl w:val="0"/>
        <w:autoSpaceDE w:val="0"/>
        <w:autoSpaceDN w:val="0"/>
        <w:adjustRightInd w:val="0"/>
      </w:pPr>
      <w:r>
        <w:t xml:space="preserve">In the sale, distribution or delivery of alcoholic liquors, no retail alcoholic liquor licensee may employ, with or without compensation, or in any way directly or indirectly, use the services of a minor. </w:t>
      </w:r>
    </w:p>
    <w:p w:rsidR="0068406D" w:rsidRDefault="0068406D" w:rsidP="00811889">
      <w:pPr>
        <w:widowControl w:val="0"/>
        <w:autoSpaceDE w:val="0"/>
        <w:autoSpaceDN w:val="0"/>
        <w:adjustRightInd w:val="0"/>
      </w:pPr>
    </w:p>
    <w:p w:rsidR="0068406D" w:rsidRDefault="0068406D" w:rsidP="00811889">
      <w:pPr>
        <w:widowControl w:val="0"/>
        <w:autoSpaceDE w:val="0"/>
        <w:autoSpaceDN w:val="0"/>
        <w:adjustRightInd w:val="0"/>
        <w:ind w:left="1080" w:hanging="480"/>
      </w:pPr>
      <w:r>
        <w:t xml:space="preserve">(Source:  Amended at 18 Ill. Reg. 4811, effective March 9, 1994) </w:t>
      </w:r>
    </w:p>
    <w:sectPr w:rsidR="0068406D" w:rsidSect="00811889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406D"/>
    <w:rsid w:val="00097B91"/>
    <w:rsid w:val="0068406D"/>
    <w:rsid w:val="00811889"/>
    <w:rsid w:val="00C2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