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09E" w:rsidRDefault="00F2509E" w:rsidP="00F2509E">
      <w:pPr>
        <w:widowControl w:val="0"/>
        <w:autoSpaceDE w:val="0"/>
        <w:autoSpaceDN w:val="0"/>
        <w:adjustRightInd w:val="0"/>
      </w:pPr>
      <w:bookmarkStart w:id="0" w:name="_GoBack"/>
      <w:bookmarkEnd w:id="0"/>
    </w:p>
    <w:p w:rsidR="00F2509E" w:rsidRDefault="00F2509E" w:rsidP="00F2509E">
      <w:pPr>
        <w:widowControl w:val="0"/>
        <w:autoSpaceDE w:val="0"/>
        <w:autoSpaceDN w:val="0"/>
        <w:adjustRightInd w:val="0"/>
      </w:pPr>
      <w:r>
        <w:rPr>
          <w:b/>
          <w:bCs/>
        </w:rPr>
        <w:t>Section 1720.340  Council Staff</w:t>
      </w:r>
      <w:r>
        <w:t xml:space="preserve"> </w:t>
      </w:r>
    </w:p>
    <w:p w:rsidR="00F2509E" w:rsidRDefault="00F2509E" w:rsidP="00F2509E">
      <w:pPr>
        <w:widowControl w:val="0"/>
        <w:autoSpaceDE w:val="0"/>
        <w:autoSpaceDN w:val="0"/>
        <w:adjustRightInd w:val="0"/>
      </w:pPr>
    </w:p>
    <w:p w:rsidR="00F2509E" w:rsidRDefault="00F2509E" w:rsidP="00F2509E">
      <w:pPr>
        <w:widowControl w:val="0"/>
        <w:autoSpaceDE w:val="0"/>
        <w:autoSpaceDN w:val="0"/>
        <w:adjustRightInd w:val="0"/>
        <w:ind w:left="1440" w:hanging="720"/>
      </w:pPr>
      <w:r>
        <w:t>a)</w:t>
      </w:r>
      <w:r>
        <w:tab/>
        <w:t xml:space="preserve">Executive Director </w:t>
      </w:r>
      <w:r w:rsidR="005A2C8B">
        <w:t>–</w:t>
      </w:r>
      <w:r>
        <w:t xml:space="preserve"> The Executive Director of the Authority shall be appointed by and shall serve at the pleasure of the Governor.  In addition to Authority duties and responsibilities, the Executive Director shall function as the chief executive officer of the Council.  In that capacity, and at the direction of the Council, the Executive Director is authorized to bind the Council in contractual and other matters affecting the general operations and responsibilities of the Council, as provided in the Illinois Motor Vehicle Theft Prevention Act.  The Executive Director shall administer the Motor Vehicle Theft Prevention Trust Fund at the direction of the Council, and may also exercise such additional powers on behalf of or as may be delegated to him from time to time by the Council or its committees. </w:t>
      </w:r>
    </w:p>
    <w:p w:rsidR="00DB6F8B" w:rsidRDefault="00DB6F8B" w:rsidP="00F2509E">
      <w:pPr>
        <w:widowControl w:val="0"/>
        <w:autoSpaceDE w:val="0"/>
        <w:autoSpaceDN w:val="0"/>
        <w:adjustRightInd w:val="0"/>
        <w:ind w:left="1440" w:hanging="720"/>
      </w:pPr>
    </w:p>
    <w:p w:rsidR="00F2509E" w:rsidRDefault="00F2509E" w:rsidP="00F2509E">
      <w:pPr>
        <w:widowControl w:val="0"/>
        <w:autoSpaceDE w:val="0"/>
        <w:autoSpaceDN w:val="0"/>
        <w:adjustRightInd w:val="0"/>
        <w:ind w:left="1440" w:hanging="720"/>
      </w:pPr>
      <w:r>
        <w:t>b)</w:t>
      </w:r>
      <w:r>
        <w:tab/>
        <w:t xml:space="preserve">Council Staff </w:t>
      </w:r>
      <w:r w:rsidR="005A2C8B">
        <w:t>–</w:t>
      </w:r>
      <w:r>
        <w:t xml:space="preserve"> The Council Staff shall consist of such administrative professional, clerical and other personnel as deemed required by the Executive Director and allowed for in the annual budget approved pursuant to Section 1720.350 of these rules, to assist the Council in performing its duties and fulfilling its responsibilities.  The Council staff shall be organized by the Executive Director as he may deem appropriate to effectuate the purposes of the Motor Vehicle Theft Prevention Act. </w:t>
      </w:r>
    </w:p>
    <w:sectPr w:rsidR="00F2509E" w:rsidSect="00F250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509E"/>
    <w:rsid w:val="001678D1"/>
    <w:rsid w:val="00364A8B"/>
    <w:rsid w:val="005A2C8B"/>
    <w:rsid w:val="005F6C94"/>
    <w:rsid w:val="00B51D4D"/>
    <w:rsid w:val="00DB6F8B"/>
    <w:rsid w:val="00F25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1720</vt:lpstr>
    </vt:vector>
  </TitlesOfParts>
  <Company>state of illinois</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1720</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