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37" w:rsidRDefault="009D5A37" w:rsidP="009D5A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9D5A37" w:rsidRDefault="009D5A37" w:rsidP="009D5A37">
      <w:pPr>
        <w:widowControl w:val="0"/>
        <w:autoSpaceDE w:val="0"/>
        <w:autoSpaceDN w:val="0"/>
        <w:adjustRightInd w:val="0"/>
        <w:jc w:val="center"/>
      </w:pPr>
    </w:p>
    <w:p w:rsidR="009D5A37" w:rsidRDefault="009D5A37" w:rsidP="009D5A3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</w:pPr>
      <w:r>
        <w:t>1100.100</w:t>
      </w:r>
      <w:r>
        <w:tab/>
        <w:t xml:space="preserve">Provision of Information </w:t>
      </w: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</w:pP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</w:pPr>
      <w:r>
        <w:t>1100.200</w:t>
      </w:r>
      <w:r>
        <w:tab/>
        <w:t xml:space="preserve">Rulemaking Procedures </w:t>
      </w: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</w:pP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D5A37" w:rsidRDefault="009D5A37" w:rsidP="009D5A37">
      <w:pPr>
        <w:widowControl w:val="0"/>
        <w:autoSpaceDE w:val="0"/>
        <w:autoSpaceDN w:val="0"/>
        <w:adjustRightInd w:val="0"/>
        <w:ind w:left="1440" w:hanging="1440"/>
      </w:pPr>
      <w:r>
        <w:t>1100.300</w:t>
      </w:r>
      <w:r>
        <w:tab/>
        <w:t xml:space="preserve">Department Organization and Functions </w:t>
      </w:r>
    </w:p>
    <w:sectPr w:rsidR="009D5A37" w:rsidSect="009D5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A37"/>
    <w:rsid w:val="006C06BA"/>
    <w:rsid w:val="009D5A37"/>
    <w:rsid w:val="00D6143C"/>
    <w:rsid w:val="00E9666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