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7" w:rsidRDefault="00012E37" w:rsidP="00E018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626.5</w:t>
      </w:r>
      <w:r w:rsidR="00E01831">
        <w:tab/>
      </w:r>
      <w:r>
        <w:t xml:space="preserve">Ethics Commission Members and Terms of Office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626.10</w:t>
      </w:r>
      <w:r>
        <w:tab/>
        <w:t xml:space="preserve">Meetings of the Commission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626.20</w:t>
      </w:r>
      <w:r>
        <w:tab/>
        <w:t xml:space="preserve">Committees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626.30</w:t>
      </w:r>
      <w:r>
        <w:tab/>
        <w:t xml:space="preserve">Informal Action by Committee Members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626.40</w:t>
      </w:r>
      <w:r>
        <w:tab/>
        <w:t xml:space="preserve">Telephonic Meetings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626.50</w:t>
      </w:r>
      <w:r>
        <w:tab/>
        <w:t xml:space="preserve">Presumption of Assent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626.60</w:t>
      </w:r>
      <w:r>
        <w:tab/>
        <w:t xml:space="preserve">Resignations, Removals and Vacancies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626.70</w:t>
      </w:r>
      <w:r>
        <w:tab/>
        <w:t xml:space="preserve">Officers of the Commission </w:t>
      </w:r>
    </w:p>
    <w:p w:rsidR="00012E37" w:rsidRDefault="00012E37" w:rsidP="00C07629">
      <w:pPr>
        <w:widowControl w:val="0"/>
        <w:autoSpaceDE w:val="0"/>
        <w:autoSpaceDN w:val="0"/>
        <w:adjustRightInd w:val="0"/>
        <w:ind w:left="1440" w:hanging="1440"/>
      </w:pPr>
      <w:r>
        <w:t>626.80</w:t>
      </w:r>
      <w:r>
        <w:tab/>
        <w:t xml:space="preserve">Conflict of Interest </w:t>
      </w:r>
    </w:p>
    <w:sectPr w:rsidR="00012E37" w:rsidSect="00E0183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E37"/>
    <w:rsid w:val="00012E37"/>
    <w:rsid w:val="00300B33"/>
    <w:rsid w:val="0052457F"/>
    <w:rsid w:val="00622984"/>
    <w:rsid w:val="009D49AB"/>
    <w:rsid w:val="00C07629"/>
    <w:rsid w:val="00E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