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893" w:rsidRDefault="00704893" w:rsidP="004D0C81"/>
    <w:p w:rsidR="000174EB" w:rsidRPr="004D0C81" w:rsidRDefault="004D0C81" w:rsidP="00093935">
      <w:r w:rsidRPr="004D0C81">
        <w:t>SOURCE:  Adopted at 8 Ill. Reg. 19026, effective September 26, 1984; amended at 9 Ill. Reg. 168</w:t>
      </w:r>
      <w:r w:rsidR="00704893">
        <w:t xml:space="preserve">68, effective October 23, </w:t>
      </w:r>
      <w:r w:rsidR="00627B34">
        <w:t>1985; former Part repealed at 41</w:t>
      </w:r>
      <w:r w:rsidR="00704893">
        <w:t xml:space="preserve"> Ill. Reg. </w:t>
      </w:r>
      <w:r w:rsidR="00B21401">
        <w:t>2673</w:t>
      </w:r>
      <w:r w:rsidR="00627B34">
        <w:t xml:space="preserve"> and new Part adopted at 41</w:t>
      </w:r>
      <w:r w:rsidR="00704893">
        <w:t xml:space="preserve"> Ill. Reg. </w:t>
      </w:r>
      <w:r w:rsidR="00B21401">
        <w:t>2675</w:t>
      </w:r>
      <w:r w:rsidR="00704893">
        <w:t xml:space="preserve">, effective </w:t>
      </w:r>
      <w:r w:rsidR="00B21401">
        <w:t>February 7, 2017</w:t>
      </w:r>
      <w:bookmarkStart w:id="0" w:name="_GoBack"/>
      <w:bookmarkEnd w:id="0"/>
      <w:r w:rsidR="00704893">
        <w:t>.</w:t>
      </w:r>
    </w:p>
    <w:sectPr w:rsidR="000174EB" w:rsidRPr="004D0C8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C81" w:rsidRDefault="004D0C81">
      <w:r>
        <w:separator/>
      </w:r>
    </w:p>
  </w:endnote>
  <w:endnote w:type="continuationSeparator" w:id="0">
    <w:p w:rsidR="004D0C81" w:rsidRDefault="004D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C81" w:rsidRDefault="004D0C81">
      <w:r>
        <w:separator/>
      </w:r>
    </w:p>
  </w:footnote>
  <w:footnote w:type="continuationSeparator" w:id="0">
    <w:p w:rsidR="004D0C81" w:rsidRDefault="004D0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0C81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27B34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893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401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03087-74E2-47DD-8F48-1473F6C9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199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2016-06-10T15:25:00Z</dcterms:created>
  <dcterms:modified xsi:type="dcterms:W3CDTF">2017-02-17T16:20:00Z</dcterms:modified>
</cp:coreProperties>
</file>